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47FE4" w:rsidRDefault="005A0165" w:rsidP="003B5A41">
      <w:pPr>
        <w:pStyle w:val="Title"/>
      </w:pPr>
      <w:r w:rsidRPr="00147FE4">
        <w:t>EC-GSM, EC-PCH Paging Request message</w:t>
      </w:r>
    </w:p>
    <w:p w:rsidR="003B5A41" w:rsidRPr="00147FE4" w:rsidRDefault="008317F7" w:rsidP="00F70156">
      <w:pPr>
        <w:pStyle w:val="Heading1"/>
      </w:pPr>
      <w:r w:rsidRPr="00147FE4">
        <w:t>Introduction</w:t>
      </w:r>
    </w:p>
    <w:p w:rsidR="005A0165" w:rsidRPr="00147FE4" w:rsidRDefault="005A0165" w:rsidP="005A0165">
      <w:pPr>
        <w:pStyle w:val="BodyText"/>
        <w:rPr>
          <w:rFonts w:cstheme="minorHAnsi"/>
          <w:szCs w:val="18"/>
        </w:rPr>
      </w:pPr>
      <w:r w:rsidRPr="00147FE4">
        <w:rPr>
          <w:rFonts w:cstheme="minorHAnsi"/>
          <w:szCs w:val="18"/>
        </w:rPr>
        <w:t xml:space="preserve">As shown in </w:t>
      </w:r>
      <w:r w:rsidRPr="00147FE4">
        <w:rPr>
          <w:rFonts w:cstheme="minorHAnsi"/>
          <w:szCs w:val="18"/>
        </w:rPr>
        <w:fldChar w:fldCharType="begin"/>
      </w:r>
      <w:r w:rsidRPr="00147FE4">
        <w:rPr>
          <w:rFonts w:cstheme="minorHAnsi"/>
          <w:szCs w:val="18"/>
        </w:rPr>
        <w:instrText xml:space="preserve"> REF _Ref410139400 \r \h  \* MERGEFORMAT </w:instrText>
      </w:r>
      <w:r w:rsidRPr="00147FE4">
        <w:rPr>
          <w:rFonts w:cstheme="minorHAnsi"/>
          <w:szCs w:val="18"/>
        </w:rPr>
      </w:r>
      <w:r w:rsidRPr="00147FE4">
        <w:rPr>
          <w:rFonts w:cstheme="minorHAnsi"/>
          <w:szCs w:val="18"/>
        </w:rPr>
        <w:fldChar w:fldCharType="separate"/>
      </w:r>
      <w:r w:rsidRPr="00147FE4">
        <w:rPr>
          <w:rFonts w:cstheme="minorHAnsi"/>
          <w:szCs w:val="18"/>
        </w:rPr>
        <w:t>[1]</w:t>
      </w:r>
      <w:r w:rsidRPr="00147FE4">
        <w:rPr>
          <w:rFonts w:cstheme="minorHAnsi"/>
          <w:szCs w:val="18"/>
        </w:rPr>
        <w:fldChar w:fldCharType="end"/>
      </w:r>
      <w:r w:rsidRPr="00147FE4">
        <w:rPr>
          <w:rFonts w:cstheme="minorHAnsi"/>
          <w:szCs w:val="18"/>
        </w:rPr>
        <w:t xml:space="preserve"> the extended coverage requirements for Cellular IoT devices can be achieved on the Extended Coverage Paging Channel (EC-PCH) by using a new 2-burst radio block. The EC-PCH messages will then include 88 bits of payload.</w:t>
      </w:r>
    </w:p>
    <w:p w:rsidR="005A0165" w:rsidRPr="00147FE4" w:rsidRDefault="005A0165" w:rsidP="005A0165">
      <w:pPr>
        <w:pStyle w:val="BodyText"/>
        <w:rPr>
          <w:rFonts w:cstheme="minorHAnsi"/>
          <w:szCs w:val="18"/>
        </w:rPr>
      </w:pPr>
      <w:r w:rsidRPr="00147FE4">
        <w:rPr>
          <w:rFonts w:cstheme="minorHAnsi"/>
          <w:szCs w:val="18"/>
        </w:rPr>
        <w:t xml:space="preserve">The following </w:t>
      </w:r>
      <w:r w:rsidR="003F0D73" w:rsidRPr="00147FE4">
        <w:rPr>
          <w:rFonts w:cstheme="minorHAnsi"/>
          <w:szCs w:val="18"/>
        </w:rPr>
        <w:t xml:space="preserve">provides </w:t>
      </w:r>
      <w:r w:rsidRPr="00147FE4">
        <w:rPr>
          <w:rFonts w:cstheme="minorHAnsi"/>
          <w:szCs w:val="18"/>
        </w:rPr>
        <w:t xml:space="preserve">a proposal </w:t>
      </w:r>
      <w:r w:rsidR="003F0D73" w:rsidRPr="00147FE4">
        <w:rPr>
          <w:rFonts w:cstheme="minorHAnsi"/>
          <w:szCs w:val="18"/>
        </w:rPr>
        <w:t>for</w:t>
      </w:r>
      <w:r w:rsidRPr="00147FE4">
        <w:rPr>
          <w:rFonts w:cstheme="minorHAnsi"/>
          <w:szCs w:val="18"/>
        </w:rPr>
        <w:t xml:space="preserve"> the contents </w:t>
      </w:r>
      <w:proofErr w:type="spellStart"/>
      <w:r w:rsidR="003F0D73" w:rsidRPr="00147FE4">
        <w:rPr>
          <w:rFonts w:cstheme="minorHAnsi"/>
          <w:szCs w:val="18"/>
        </w:rPr>
        <w:t>of</w:t>
      </w:r>
      <w:r w:rsidRPr="00147FE4">
        <w:rPr>
          <w:rFonts w:cstheme="minorHAnsi"/>
          <w:szCs w:val="18"/>
        </w:rPr>
        <w:t>the</w:t>
      </w:r>
      <w:proofErr w:type="spellEnd"/>
      <w:r w:rsidRPr="00147FE4">
        <w:rPr>
          <w:rFonts w:cstheme="minorHAnsi"/>
          <w:szCs w:val="18"/>
        </w:rPr>
        <w:t xml:space="preserve"> EC-PCH Paging Request message. The message is sent on the EC-PCH on TS1.</w:t>
      </w:r>
    </w:p>
    <w:p w:rsidR="00116F55" w:rsidRPr="00147FE4" w:rsidRDefault="005A0165" w:rsidP="007C3A1E">
      <w:pPr>
        <w:pStyle w:val="BodyText"/>
        <w:rPr>
          <w:rFonts w:ascii="Arial" w:hAnsi="Arial" w:cs="Arial"/>
          <w:sz w:val="18"/>
          <w:szCs w:val="18"/>
        </w:rPr>
      </w:pPr>
      <w:r w:rsidRPr="00147FE4">
        <w:rPr>
          <w:rFonts w:cstheme="minorHAnsi"/>
          <w:szCs w:val="18"/>
        </w:rPr>
        <w:t xml:space="preserve">There are three paging messages in legacy GSM, Paging Request Type 1, Paging Request Type 2 and Paging Request Type 3 used for paging two, three or four mobile stations. The messages may be used to trigger channel access, to transfer MM information, perform MBMS pre-notification, MBMS notification and for transfer of  ETWS Primary notifications.  It has been agreed that support for ETWS is not required and that there is no requirement to support MBMS in the initial release </w:t>
      </w:r>
      <w:r w:rsidRPr="00147FE4">
        <w:rPr>
          <w:rFonts w:cstheme="minorHAnsi"/>
          <w:szCs w:val="18"/>
        </w:rPr>
        <w:fldChar w:fldCharType="begin"/>
      </w:r>
      <w:r w:rsidRPr="00147FE4">
        <w:rPr>
          <w:rFonts w:cstheme="minorHAnsi"/>
          <w:szCs w:val="18"/>
        </w:rPr>
        <w:instrText xml:space="preserve"> REF _Ref412727014 \r \h </w:instrText>
      </w:r>
      <w:r w:rsidR="00147FE4">
        <w:rPr>
          <w:rFonts w:cstheme="minorHAnsi"/>
          <w:szCs w:val="18"/>
        </w:rPr>
        <w:instrText xml:space="preserve"> \* MERGEFORMAT </w:instrText>
      </w:r>
      <w:r w:rsidRPr="00147FE4">
        <w:rPr>
          <w:rFonts w:cstheme="minorHAnsi"/>
          <w:szCs w:val="18"/>
        </w:rPr>
      </w:r>
      <w:r w:rsidRPr="00147FE4">
        <w:rPr>
          <w:rFonts w:cstheme="minorHAnsi"/>
          <w:szCs w:val="18"/>
        </w:rPr>
        <w:fldChar w:fldCharType="separate"/>
      </w:r>
      <w:r w:rsidRPr="00147FE4">
        <w:rPr>
          <w:rFonts w:cstheme="minorHAnsi"/>
          <w:szCs w:val="18"/>
        </w:rPr>
        <w:t>[2]</w:t>
      </w:r>
      <w:r w:rsidRPr="00147FE4">
        <w:rPr>
          <w:rFonts w:cstheme="minorHAnsi"/>
          <w:szCs w:val="18"/>
        </w:rPr>
        <w:fldChar w:fldCharType="end"/>
      </w:r>
      <w:r w:rsidRPr="00147FE4">
        <w:rPr>
          <w:rFonts w:cstheme="minorHAnsi"/>
          <w:szCs w:val="18"/>
        </w:rPr>
        <w:t>.  Therefore, it is here proposed to use a single paging message for EC-GSM</w:t>
      </w:r>
      <w:r w:rsidR="000C482B" w:rsidRPr="00147FE4">
        <w:t xml:space="preserve">. </w:t>
      </w:r>
      <w:r w:rsidR="00314505" w:rsidRPr="00147FE4">
        <w:t xml:space="preserve"> </w:t>
      </w:r>
    </w:p>
    <w:p w:rsidR="00361ADD" w:rsidRPr="00147FE4" w:rsidRDefault="005A0165" w:rsidP="00F70156">
      <w:pPr>
        <w:pStyle w:val="Heading1"/>
      </w:pPr>
      <w:r w:rsidRPr="00147FE4">
        <w:t>EC-PCH Paging Request message</w:t>
      </w:r>
    </w:p>
    <w:p w:rsidR="008026BE" w:rsidRPr="00147FE4" w:rsidRDefault="008026BE" w:rsidP="008026BE">
      <w:pPr>
        <w:pStyle w:val="Heading2"/>
      </w:pPr>
      <w:r w:rsidRPr="00147FE4">
        <w:t>Analysis of Legacy Paging Request messages</w:t>
      </w:r>
    </w:p>
    <w:p w:rsidR="005A0165" w:rsidRPr="00147FE4" w:rsidRDefault="005A0165" w:rsidP="005A0165">
      <w:pPr>
        <w:pStyle w:val="BodyText"/>
      </w:pPr>
      <w:r w:rsidRPr="00147FE4">
        <w:t xml:space="preserve">The legacy Paging Request Type messages are considered to determine the applicability of the Information Elements to paging for EC-GSM. In table 1 the Information Elements for the paging for 3GPP TS 44.018 Request Type 1 message is shown.  Each Information element is reviewed in the context of applicability to EC-GSM.  It should be noted that the other two legacy paging request messages contain more or less the same Information Elements and as such a detailed analysis of all messages is therefore not needed. </w:t>
      </w:r>
    </w:p>
    <w:p w:rsidR="005A0165" w:rsidRPr="00147FE4" w:rsidRDefault="005A0165" w:rsidP="005A0165">
      <w:pPr>
        <w:pStyle w:val="Caption"/>
        <w:keepNext/>
      </w:pPr>
      <w:r w:rsidRPr="00147FE4">
        <w:lastRenderedPageBreak/>
        <w:t xml:space="preserve">Table </w:t>
      </w:r>
      <w:r w:rsidR="00432F4F">
        <w:fldChar w:fldCharType="begin"/>
      </w:r>
      <w:r w:rsidR="00432F4F">
        <w:instrText xml:space="preserve"> SEQ Table \* ARABIC </w:instrText>
      </w:r>
      <w:r w:rsidR="00432F4F">
        <w:fldChar w:fldCharType="separate"/>
      </w:r>
      <w:r w:rsidRPr="00147FE4">
        <w:rPr>
          <w:noProof/>
        </w:rPr>
        <w:t>1</w:t>
      </w:r>
      <w:r w:rsidR="00432F4F">
        <w:rPr>
          <w:noProof/>
        </w:rPr>
        <w:fldChar w:fldCharType="end"/>
      </w:r>
      <w:r w:rsidRPr="00147FE4">
        <w:rPr>
          <w:noProof/>
        </w:rPr>
        <w:t>: PAGING REQUEST TYPE 1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
        <w:gridCol w:w="3308"/>
        <w:gridCol w:w="1897"/>
        <w:gridCol w:w="937"/>
        <w:gridCol w:w="747"/>
        <w:gridCol w:w="676"/>
      </w:tblGrid>
      <w:tr w:rsidR="005A0165" w:rsidRPr="00147FE4" w:rsidTr="00157BC5">
        <w:trPr>
          <w:jc w:val="center"/>
        </w:trPr>
        <w:tc>
          <w:tcPr>
            <w:tcW w:w="0" w:type="auto"/>
          </w:tcPr>
          <w:p w:rsidR="005A0165" w:rsidRPr="00147FE4" w:rsidRDefault="005A0165" w:rsidP="00157BC5">
            <w:pPr>
              <w:pStyle w:val="TAH"/>
              <w:spacing w:after="0"/>
            </w:pPr>
            <w:r w:rsidRPr="00147FE4">
              <w:t>IEI</w:t>
            </w:r>
          </w:p>
        </w:tc>
        <w:tc>
          <w:tcPr>
            <w:tcW w:w="0" w:type="auto"/>
          </w:tcPr>
          <w:p w:rsidR="005A0165" w:rsidRPr="00147FE4" w:rsidRDefault="005A0165" w:rsidP="00157BC5">
            <w:pPr>
              <w:pStyle w:val="TAH"/>
              <w:spacing w:after="0"/>
            </w:pPr>
            <w:r w:rsidRPr="00147FE4">
              <w:t>Information element</w:t>
            </w:r>
          </w:p>
        </w:tc>
        <w:tc>
          <w:tcPr>
            <w:tcW w:w="0" w:type="auto"/>
          </w:tcPr>
          <w:p w:rsidR="005A0165" w:rsidRPr="00147FE4" w:rsidRDefault="005A0165" w:rsidP="00157BC5">
            <w:pPr>
              <w:pStyle w:val="TAH"/>
              <w:spacing w:after="0"/>
            </w:pPr>
            <w:r w:rsidRPr="00147FE4">
              <w:t>Type / Reference</w:t>
            </w:r>
          </w:p>
        </w:tc>
        <w:tc>
          <w:tcPr>
            <w:tcW w:w="0" w:type="auto"/>
          </w:tcPr>
          <w:p w:rsidR="005A0165" w:rsidRPr="00147FE4" w:rsidRDefault="005A0165" w:rsidP="00157BC5">
            <w:pPr>
              <w:pStyle w:val="TAH"/>
              <w:spacing w:after="0"/>
            </w:pPr>
            <w:r w:rsidRPr="00147FE4">
              <w:t>Presence</w:t>
            </w:r>
          </w:p>
        </w:tc>
        <w:tc>
          <w:tcPr>
            <w:tcW w:w="0" w:type="auto"/>
          </w:tcPr>
          <w:p w:rsidR="005A0165" w:rsidRPr="00147FE4" w:rsidRDefault="005A0165" w:rsidP="00157BC5">
            <w:pPr>
              <w:pStyle w:val="TAH"/>
              <w:spacing w:after="0"/>
            </w:pPr>
            <w:r w:rsidRPr="00147FE4">
              <w:t>Format</w:t>
            </w:r>
          </w:p>
        </w:tc>
        <w:tc>
          <w:tcPr>
            <w:tcW w:w="0" w:type="auto"/>
          </w:tcPr>
          <w:p w:rsidR="005A0165" w:rsidRPr="00147FE4" w:rsidRDefault="005A0165" w:rsidP="00157BC5">
            <w:pPr>
              <w:pStyle w:val="TAH"/>
              <w:spacing w:after="0"/>
            </w:pPr>
            <w:r w:rsidRPr="00147FE4">
              <w:t>length</w:t>
            </w:r>
          </w:p>
        </w:tc>
      </w:tr>
      <w:tr w:rsidR="005A0165" w:rsidRPr="00147FE4" w:rsidTr="00157BC5">
        <w:trPr>
          <w:trHeight w:val="536"/>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L2 Pseudo Length</w:t>
            </w:r>
          </w:p>
        </w:tc>
        <w:tc>
          <w:tcPr>
            <w:tcW w:w="0" w:type="auto"/>
          </w:tcPr>
          <w:p w:rsidR="005A0165" w:rsidRPr="00147FE4" w:rsidRDefault="005A0165" w:rsidP="00157BC5">
            <w:pPr>
              <w:pStyle w:val="TAL"/>
              <w:spacing w:after="0"/>
            </w:pPr>
            <w:r w:rsidRPr="00147FE4">
              <w:t>L2 Pseudo Length</w:t>
            </w:r>
            <w:r w:rsidRPr="00147FE4">
              <w:br/>
              <w:t>10.5.2.19</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 xml:space="preserve"> 1</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RR management Protocol Discriminator</w:t>
            </w:r>
          </w:p>
        </w:tc>
        <w:tc>
          <w:tcPr>
            <w:tcW w:w="0" w:type="auto"/>
          </w:tcPr>
          <w:p w:rsidR="005A0165" w:rsidRPr="00147FE4" w:rsidRDefault="005A0165" w:rsidP="00157BC5">
            <w:pPr>
              <w:pStyle w:val="TAL"/>
              <w:spacing w:after="0"/>
            </w:pPr>
            <w:r w:rsidRPr="00147FE4">
              <w:t>Protocol Discriminator</w:t>
            </w:r>
            <w:r w:rsidRPr="00147FE4">
              <w:br/>
              <w:t>10.2</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1/2</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Skip Indicator</w:t>
            </w:r>
          </w:p>
        </w:tc>
        <w:tc>
          <w:tcPr>
            <w:tcW w:w="0" w:type="auto"/>
          </w:tcPr>
          <w:p w:rsidR="005A0165" w:rsidRPr="00147FE4" w:rsidRDefault="005A0165" w:rsidP="00157BC5">
            <w:pPr>
              <w:pStyle w:val="TAL"/>
              <w:spacing w:after="0"/>
            </w:pPr>
            <w:r w:rsidRPr="00147FE4">
              <w:t>Skip Indicator</w:t>
            </w:r>
            <w:r w:rsidRPr="00147FE4">
              <w:br/>
              <w:t>10.3.1</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1/2</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Paging Request Type 1 Message Type</w:t>
            </w:r>
          </w:p>
        </w:tc>
        <w:tc>
          <w:tcPr>
            <w:tcW w:w="0" w:type="auto"/>
          </w:tcPr>
          <w:p w:rsidR="005A0165" w:rsidRPr="00147FE4" w:rsidRDefault="005A0165" w:rsidP="00157BC5">
            <w:pPr>
              <w:pStyle w:val="TAL"/>
              <w:spacing w:after="0"/>
            </w:pPr>
            <w:r w:rsidRPr="00147FE4">
              <w:t>Message Type</w:t>
            </w:r>
            <w:r w:rsidRPr="00147FE4">
              <w:br/>
              <w:t>10.4</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1</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Page Mode</w:t>
            </w:r>
          </w:p>
        </w:tc>
        <w:tc>
          <w:tcPr>
            <w:tcW w:w="0" w:type="auto"/>
          </w:tcPr>
          <w:p w:rsidR="005A0165" w:rsidRPr="00147FE4" w:rsidRDefault="005A0165" w:rsidP="00157BC5">
            <w:pPr>
              <w:pStyle w:val="TAL"/>
              <w:spacing w:after="0"/>
            </w:pPr>
            <w:r w:rsidRPr="00147FE4">
              <w:t>Page Mode</w:t>
            </w:r>
            <w:r w:rsidRPr="00147FE4">
              <w:br/>
              <w:t>10.5.2.26</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1/2</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Channels Needed for Mobiles 1 and 2</w:t>
            </w:r>
          </w:p>
        </w:tc>
        <w:tc>
          <w:tcPr>
            <w:tcW w:w="0" w:type="auto"/>
          </w:tcPr>
          <w:p w:rsidR="005A0165" w:rsidRPr="00147FE4" w:rsidRDefault="005A0165" w:rsidP="00157BC5">
            <w:pPr>
              <w:pStyle w:val="TAL"/>
              <w:spacing w:after="0"/>
            </w:pPr>
            <w:r w:rsidRPr="00147FE4">
              <w:t>Channel Needed</w:t>
            </w:r>
            <w:r w:rsidRPr="00147FE4">
              <w:br/>
              <w:t>10.5.2.8</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1/2</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Mobile Identity 1</w:t>
            </w:r>
          </w:p>
        </w:tc>
        <w:tc>
          <w:tcPr>
            <w:tcW w:w="0" w:type="auto"/>
          </w:tcPr>
          <w:p w:rsidR="005A0165" w:rsidRPr="00147FE4" w:rsidRDefault="005A0165" w:rsidP="00157BC5">
            <w:pPr>
              <w:pStyle w:val="TAL"/>
              <w:spacing w:after="0"/>
            </w:pPr>
            <w:r w:rsidRPr="00147FE4">
              <w:t>Mobile Identity</w:t>
            </w:r>
            <w:r w:rsidRPr="00147FE4">
              <w:br/>
              <w:t>10.5.1.4</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LV</w:t>
            </w:r>
          </w:p>
        </w:tc>
        <w:tc>
          <w:tcPr>
            <w:tcW w:w="0" w:type="auto"/>
          </w:tcPr>
          <w:p w:rsidR="005A0165" w:rsidRPr="00147FE4" w:rsidRDefault="005A0165" w:rsidP="00157BC5">
            <w:pPr>
              <w:pStyle w:val="TAC"/>
              <w:spacing w:after="0"/>
            </w:pPr>
            <w:r w:rsidRPr="00147FE4">
              <w:t>2-9</w:t>
            </w:r>
          </w:p>
        </w:tc>
      </w:tr>
      <w:tr w:rsidR="005A0165" w:rsidRPr="00147FE4" w:rsidTr="00157BC5">
        <w:trPr>
          <w:jc w:val="center"/>
        </w:trPr>
        <w:tc>
          <w:tcPr>
            <w:tcW w:w="0" w:type="auto"/>
          </w:tcPr>
          <w:p w:rsidR="005A0165" w:rsidRPr="00147FE4" w:rsidRDefault="005A0165" w:rsidP="00157BC5">
            <w:pPr>
              <w:pStyle w:val="TAL"/>
              <w:spacing w:after="0"/>
            </w:pPr>
            <w:r w:rsidRPr="00147FE4">
              <w:t>17</w:t>
            </w:r>
          </w:p>
        </w:tc>
        <w:tc>
          <w:tcPr>
            <w:tcW w:w="0" w:type="auto"/>
          </w:tcPr>
          <w:p w:rsidR="005A0165" w:rsidRPr="00147FE4" w:rsidRDefault="005A0165" w:rsidP="00157BC5">
            <w:pPr>
              <w:pStyle w:val="TAL"/>
              <w:spacing w:after="0"/>
            </w:pPr>
            <w:r w:rsidRPr="00147FE4">
              <w:t>Mobile Identity 2</w:t>
            </w:r>
          </w:p>
        </w:tc>
        <w:tc>
          <w:tcPr>
            <w:tcW w:w="0" w:type="auto"/>
          </w:tcPr>
          <w:p w:rsidR="005A0165" w:rsidRPr="00147FE4" w:rsidRDefault="005A0165" w:rsidP="00157BC5">
            <w:pPr>
              <w:pStyle w:val="TAL"/>
              <w:spacing w:after="0"/>
            </w:pPr>
            <w:r w:rsidRPr="00147FE4">
              <w:t>Mobile Identity</w:t>
            </w:r>
            <w:r w:rsidRPr="00147FE4">
              <w:br/>
              <w:t>10.5.1.4</w:t>
            </w:r>
          </w:p>
        </w:tc>
        <w:tc>
          <w:tcPr>
            <w:tcW w:w="0" w:type="auto"/>
          </w:tcPr>
          <w:p w:rsidR="005A0165" w:rsidRPr="00147FE4" w:rsidRDefault="005A0165" w:rsidP="00157BC5">
            <w:pPr>
              <w:pStyle w:val="TAC"/>
              <w:spacing w:after="0"/>
            </w:pPr>
            <w:r w:rsidRPr="00147FE4">
              <w:t>O</w:t>
            </w:r>
          </w:p>
        </w:tc>
        <w:tc>
          <w:tcPr>
            <w:tcW w:w="0" w:type="auto"/>
          </w:tcPr>
          <w:p w:rsidR="005A0165" w:rsidRPr="00147FE4" w:rsidRDefault="005A0165" w:rsidP="00157BC5">
            <w:pPr>
              <w:pStyle w:val="TAC"/>
              <w:spacing w:after="0"/>
            </w:pPr>
            <w:r w:rsidRPr="00147FE4">
              <w:t>TLV</w:t>
            </w:r>
          </w:p>
        </w:tc>
        <w:tc>
          <w:tcPr>
            <w:tcW w:w="0" w:type="auto"/>
          </w:tcPr>
          <w:p w:rsidR="005A0165" w:rsidRPr="00147FE4" w:rsidRDefault="005A0165" w:rsidP="00157BC5">
            <w:pPr>
              <w:pStyle w:val="TAC"/>
              <w:spacing w:after="0"/>
            </w:pPr>
            <w:r w:rsidRPr="00147FE4">
              <w:t xml:space="preserve"> 3-10</w:t>
            </w:r>
          </w:p>
        </w:tc>
      </w:tr>
      <w:tr w:rsidR="005A0165" w:rsidRPr="00147FE4" w:rsidTr="00157BC5">
        <w:trPr>
          <w:jc w:val="center"/>
        </w:trPr>
        <w:tc>
          <w:tcPr>
            <w:tcW w:w="0" w:type="auto"/>
          </w:tcPr>
          <w:p w:rsidR="005A0165" w:rsidRPr="00147FE4" w:rsidRDefault="005A0165" w:rsidP="00157BC5">
            <w:pPr>
              <w:pStyle w:val="TAL"/>
              <w:spacing w:after="0"/>
            </w:pPr>
          </w:p>
        </w:tc>
        <w:tc>
          <w:tcPr>
            <w:tcW w:w="0" w:type="auto"/>
          </w:tcPr>
          <w:p w:rsidR="005A0165" w:rsidRPr="00147FE4" w:rsidRDefault="005A0165" w:rsidP="00157BC5">
            <w:pPr>
              <w:pStyle w:val="TAL"/>
              <w:spacing w:after="0"/>
            </w:pPr>
            <w:r w:rsidRPr="00147FE4">
              <w:t>P1 Rest Octets</w:t>
            </w:r>
          </w:p>
        </w:tc>
        <w:tc>
          <w:tcPr>
            <w:tcW w:w="0" w:type="auto"/>
          </w:tcPr>
          <w:p w:rsidR="005A0165" w:rsidRPr="00147FE4" w:rsidRDefault="005A0165" w:rsidP="00157BC5">
            <w:pPr>
              <w:pStyle w:val="TAL"/>
              <w:spacing w:after="0"/>
            </w:pPr>
            <w:r w:rsidRPr="00147FE4">
              <w:t>P1 Rest Octets</w:t>
            </w:r>
            <w:r w:rsidRPr="00147FE4">
              <w:br/>
              <w:t>10.5.2.23</w:t>
            </w:r>
          </w:p>
        </w:tc>
        <w:tc>
          <w:tcPr>
            <w:tcW w:w="0" w:type="auto"/>
          </w:tcPr>
          <w:p w:rsidR="005A0165" w:rsidRPr="00147FE4" w:rsidRDefault="005A0165" w:rsidP="00157BC5">
            <w:pPr>
              <w:pStyle w:val="TAC"/>
              <w:spacing w:after="0"/>
            </w:pPr>
            <w:r w:rsidRPr="00147FE4">
              <w:t>M</w:t>
            </w:r>
          </w:p>
        </w:tc>
        <w:tc>
          <w:tcPr>
            <w:tcW w:w="0" w:type="auto"/>
          </w:tcPr>
          <w:p w:rsidR="005A0165" w:rsidRPr="00147FE4" w:rsidRDefault="005A0165" w:rsidP="00157BC5">
            <w:pPr>
              <w:pStyle w:val="TAC"/>
              <w:spacing w:after="0"/>
            </w:pPr>
            <w:r w:rsidRPr="00147FE4">
              <w:t>V</w:t>
            </w:r>
          </w:p>
        </w:tc>
        <w:tc>
          <w:tcPr>
            <w:tcW w:w="0" w:type="auto"/>
          </w:tcPr>
          <w:p w:rsidR="005A0165" w:rsidRPr="00147FE4" w:rsidRDefault="005A0165" w:rsidP="00157BC5">
            <w:pPr>
              <w:pStyle w:val="TAC"/>
              <w:spacing w:after="0"/>
            </w:pPr>
            <w:r w:rsidRPr="00147FE4">
              <w:t>0-17</w:t>
            </w:r>
          </w:p>
        </w:tc>
      </w:tr>
    </w:tbl>
    <w:p w:rsidR="005A0165" w:rsidRPr="00147FE4" w:rsidRDefault="005A0165" w:rsidP="005A0165">
      <w:pPr>
        <w:pStyle w:val="TAL"/>
        <w:keepNext w:val="0"/>
        <w:keepLines w:val="0"/>
        <w:rPr>
          <w:rFonts w:asciiTheme="minorHAnsi" w:hAnsiTheme="minorHAnsi" w:cstheme="minorHAnsi"/>
          <w:sz w:val="22"/>
        </w:rPr>
      </w:pPr>
    </w:p>
    <w:p w:rsidR="005A0165" w:rsidRPr="00147FE4" w:rsidRDefault="005A0165" w:rsidP="005A0165">
      <w:pPr>
        <w:rPr>
          <w:rFonts w:cstheme="minorHAnsi"/>
        </w:rPr>
      </w:pPr>
      <w:r w:rsidRPr="00147FE4">
        <w:rPr>
          <w:rFonts w:cstheme="minorHAnsi"/>
          <w:b/>
        </w:rPr>
        <w:t xml:space="preserve">L2 Pseudo </w:t>
      </w:r>
      <w:proofErr w:type="gramStart"/>
      <w:r w:rsidRPr="00147FE4">
        <w:rPr>
          <w:rFonts w:cstheme="minorHAnsi"/>
          <w:b/>
        </w:rPr>
        <w:t>Length</w:t>
      </w:r>
      <w:r w:rsidRPr="00147FE4">
        <w:rPr>
          <w:rFonts w:cstheme="minorHAnsi"/>
        </w:rPr>
        <w:t xml:space="preserve">  -</w:t>
      </w:r>
      <w:proofErr w:type="gramEnd"/>
      <w:r w:rsidRPr="00147FE4">
        <w:rPr>
          <w:rFonts w:cstheme="minorHAnsi"/>
        </w:rPr>
        <w:t xml:space="preserve">  The </w:t>
      </w:r>
      <w:r w:rsidRPr="00147FE4">
        <w:rPr>
          <w:rFonts w:cstheme="minorHAnsi"/>
          <w:i/>
        </w:rPr>
        <w:t>L2 Pseudo Length</w:t>
      </w:r>
      <w:r w:rsidRPr="00147FE4">
        <w:rPr>
          <w:rFonts w:cstheme="minorHAnsi"/>
        </w:rPr>
        <w:t xml:space="preserve"> information element indicates the number of octets following it in the message which are to be interpreted in the scope of the phase 1 protocol, i.e. the total number of octets. </w:t>
      </w:r>
    </w:p>
    <w:p w:rsidR="005A0165" w:rsidRPr="00147FE4" w:rsidRDefault="005A0165" w:rsidP="005A0165">
      <w:pPr>
        <w:rPr>
          <w:rFonts w:cstheme="minorHAnsi"/>
        </w:rPr>
      </w:pPr>
      <w:r w:rsidRPr="00147FE4">
        <w:rPr>
          <w:rFonts w:cstheme="minorHAnsi"/>
        </w:rPr>
        <w:t>The new EC-PCH message will be sent on a new channel</w:t>
      </w:r>
      <w:r w:rsidR="00BD6931" w:rsidRPr="00147FE4">
        <w:rPr>
          <w:rFonts w:cstheme="minorHAnsi"/>
        </w:rPr>
        <w:t xml:space="preserve"> and the size of the message can be retrieved by the device based on the contents</w:t>
      </w:r>
      <w:r w:rsidRPr="00147FE4">
        <w:rPr>
          <w:rFonts w:cstheme="minorHAnsi"/>
        </w:rPr>
        <w:t xml:space="preserve">. This IE is therefore not needed.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t xml:space="preserve">RR management Protocol Discriminator - </w:t>
      </w:r>
      <w:r w:rsidRPr="00147FE4">
        <w:rPr>
          <w:rFonts w:asciiTheme="minorHAnsi" w:hAnsiTheme="minorHAnsi" w:cstheme="minorHAnsi"/>
          <w:sz w:val="22"/>
          <w:szCs w:val="22"/>
        </w:rPr>
        <w:t>The PD identifies the L3 protocol to which the standard layer 3 message belongs.</w:t>
      </w:r>
    </w:p>
    <w:p w:rsidR="005A0165" w:rsidRPr="00147FE4" w:rsidRDefault="005A0165" w:rsidP="005A0165">
      <w:pPr>
        <w:rPr>
          <w:rFonts w:cstheme="minorHAnsi"/>
        </w:rPr>
      </w:pPr>
      <w:r w:rsidRPr="00147FE4">
        <w:rPr>
          <w:rFonts w:cstheme="minorHAnsi"/>
        </w:rPr>
        <w:t xml:space="preserve">The new EC-PCH message will be sent on a new channel. This IE is therefore not needed.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t xml:space="preserve">Skip Indicator - </w:t>
      </w:r>
      <w:r w:rsidRPr="00147FE4">
        <w:rPr>
          <w:rFonts w:asciiTheme="minorHAnsi" w:hAnsiTheme="minorHAnsi" w:cstheme="minorHAnsi"/>
          <w:sz w:val="22"/>
          <w:szCs w:val="22"/>
        </w:rPr>
        <w:t>Bits 5 to 8 of the first octet of every Radio Resource management message and GPRS Transparent Transport protocol message contain the skip indicator. This IE should always be encoded “0000” except for when network sharing is in use in the cell</w:t>
      </w:r>
      <w:r w:rsidR="00BD6931" w:rsidRPr="00147FE4">
        <w:rPr>
          <w:rFonts w:asciiTheme="minorHAnsi" w:hAnsiTheme="minorHAnsi" w:cstheme="minorHAnsi"/>
          <w:sz w:val="22"/>
          <w:szCs w:val="22"/>
        </w:rPr>
        <w:t>.</w:t>
      </w:r>
      <w:r w:rsidRPr="00147FE4">
        <w:rPr>
          <w:rFonts w:asciiTheme="minorHAnsi" w:hAnsiTheme="minorHAnsi" w:cstheme="minorHAnsi"/>
          <w:sz w:val="22"/>
          <w:szCs w:val="22"/>
        </w:rPr>
        <w:t xml:space="preserve"> </w:t>
      </w:r>
      <w:r w:rsidR="00BD6931" w:rsidRPr="00147FE4">
        <w:rPr>
          <w:rFonts w:asciiTheme="minorHAnsi" w:hAnsiTheme="minorHAnsi" w:cstheme="minorHAnsi"/>
          <w:sz w:val="22"/>
          <w:szCs w:val="22"/>
        </w:rPr>
        <w:t>T</w:t>
      </w:r>
      <w:r w:rsidRPr="00147FE4">
        <w:rPr>
          <w:rFonts w:asciiTheme="minorHAnsi" w:hAnsiTheme="minorHAnsi" w:cstheme="minorHAnsi"/>
          <w:sz w:val="22"/>
          <w:szCs w:val="22"/>
        </w:rPr>
        <w:t xml:space="preserve">he mobile station may </w:t>
      </w:r>
      <w:r w:rsidR="00BD6931" w:rsidRPr="00147FE4">
        <w:rPr>
          <w:rFonts w:asciiTheme="minorHAnsi" w:hAnsiTheme="minorHAnsi" w:cstheme="minorHAnsi"/>
          <w:sz w:val="22"/>
          <w:szCs w:val="22"/>
        </w:rPr>
        <w:t xml:space="preserve">then </w:t>
      </w:r>
      <w:r w:rsidRPr="00147FE4">
        <w:rPr>
          <w:rFonts w:asciiTheme="minorHAnsi" w:hAnsiTheme="minorHAnsi" w:cstheme="minorHAnsi"/>
          <w:sz w:val="22"/>
          <w:szCs w:val="22"/>
        </w:rPr>
        <w:t xml:space="preserve">indicate a different value in order to provide the BSS with information about which PLMN the MS has selected. </w:t>
      </w:r>
    </w:p>
    <w:p w:rsidR="005A0165" w:rsidRPr="00147FE4" w:rsidRDefault="005A0165" w:rsidP="005A0165">
      <w:pPr>
        <w:pStyle w:val="TAL"/>
        <w:keepNext w:val="0"/>
        <w:keepLines w:val="0"/>
        <w:rPr>
          <w:rFonts w:asciiTheme="minorHAnsi" w:hAnsiTheme="minorHAnsi" w:cstheme="minorHAnsi"/>
          <w:b/>
          <w:sz w:val="22"/>
          <w:szCs w:val="22"/>
        </w:rPr>
      </w:pPr>
      <w:r w:rsidRPr="00147FE4">
        <w:rPr>
          <w:rFonts w:asciiTheme="minorHAnsi" w:hAnsiTheme="minorHAnsi" w:cstheme="minorHAnsi"/>
          <w:sz w:val="22"/>
          <w:szCs w:val="22"/>
        </w:rPr>
        <w:t xml:space="preserve">This IE is proposed to be excluded in the new EC-PCH paging request message.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t>Paging Request Type 1 Message Type</w:t>
      </w:r>
      <w:r w:rsidRPr="00147FE4">
        <w:rPr>
          <w:rFonts w:asciiTheme="minorHAnsi" w:hAnsiTheme="minorHAnsi" w:cstheme="minorHAnsi"/>
          <w:b/>
          <w:sz w:val="22"/>
          <w:szCs w:val="22"/>
        </w:rPr>
        <w:tab/>
      </w:r>
      <w:r w:rsidRPr="00147FE4">
        <w:rPr>
          <w:rFonts w:asciiTheme="minorHAnsi" w:hAnsiTheme="minorHAnsi" w:cstheme="minorHAnsi"/>
          <w:sz w:val="22"/>
          <w:szCs w:val="22"/>
        </w:rPr>
        <w:t xml:space="preserve">- Indicate the message type.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sz w:val="22"/>
          <w:szCs w:val="22"/>
        </w:rPr>
        <w:t xml:space="preserve">Needed also for EC-GSM, but length may be reduced.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t>Page Mode</w:t>
      </w:r>
      <w:r w:rsidRPr="00147FE4">
        <w:rPr>
          <w:rFonts w:asciiTheme="minorHAnsi" w:hAnsiTheme="minorHAnsi" w:cstheme="minorHAnsi"/>
          <w:sz w:val="22"/>
          <w:szCs w:val="22"/>
        </w:rPr>
        <w:t xml:space="preserve"> – This IE is used to control the action of the mobile station belonging to the paging subgroup corresponding to the paging </w:t>
      </w:r>
      <w:proofErr w:type="spellStart"/>
      <w:r w:rsidRPr="00147FE4">
        <w:rPr>
          <w:rFonts w:asciiTheme="minorHAnsi" w:hAnsiTheme="minorHAnsi" w:cstheme="minorHAnsi"/>
          <w:sz w:val="22"/>
          <w:szCs w:val="22"/>
        </w:rPr>
        <w:t>subchannel</w:t>
      </w:r>
      <w:proofErr w:type="spellEnd"/>
      <w:r w:rsidRPr="00147FE4">
        <w:rPr>
          <w:rFonts w:asciiTheme="minorHAnsi" w:hAnsiTheme="minorHAnsi" w:cstheme="minorHAnsi"/>
          <w:sz w:val="22"/>
          <w:szCs w:val="22"/>
        </w:rPr>
        <w:t>.</w:t>
      </w:r>
    </w:p>
    <w:p w:rsidR="005A0165" w:rsidRPr="00147FE4" w:rsidRDefault="005A0165" w:rsidP="005A0165">
      <w:pPr>
        <w:pStyle w:val="TAL"/>
        <w:keepNext w:val="0"/>
        <w:keepLines w:val="0"/>
        <w:rPr>
          <w:rFonts w:asciiTheme="minorHAnsi" w:hAnsiTheme="minorHAnsi" w:cstheme="minorHAnsi"/>
          <w:sz w:val="22"/>
          <w:szCs w:val="22"/>
        </w:rPr>
      </w:pPr>
      <w:proofErr w:type="gramStart"/>
      <w:r w:rsidRPr="00147FE4">
        <w:rPr>
          <w:rFonts w:asciiTheme="minorHAnsi" w:hAnsiTheme="minorHAnsi" w:cstheme="minorHAnsi"/>
          <w:sz w:val="22"/>
          <w:szCs w:val="22"/>
        </w:rPr>
        <w:t>Needed also for EC-GSM.</w:t>
      </w:r>
      <w:proofErr w:type="gramEnd"/>
      <w:r w:rsidRPr="00147FE4">
        <w:rPr>
          <w:rFonts w:asciiTheme="minorHAnsi" w:hAnsiTheme="minorHAnsi" w:cstheme="minorHAnsi"/>
          <w:sz w:val="22"/>
          <w:szCs w:val="22"/>
        </w:rPr>
        <w:t xml:space="preserve">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lastRenderedPageBreak/>
        <w:t>Channels Needed for Mobiles 1 and 2 -</w:t>
      </w:r>
      <w:r w:rsidRPr="00147FE4">
        <w:rPr>
          <w:rFonts w:asciiTheme="minorHAnsi" w:hAnsiTheme="minorHAnsi" w:cstheme="minorHAnsi"/>
          <w:sz w:val="22"/>
          <w:szCs w:val="22"/>
        </w:rPr>
        <w:t xml:space="preserve"> The purpose of the Channel </w:t>
      </w:r>
      <w:proofErr w:type="gramStart"/>
      <w:r w:rsidRPr="00147FE4">
        <w:rPr>
          <w:rFonts w:asciiTheme="minorHAnsi" w:hAnsiTheme="minorHAnsi" w:cstheme="minorHAnsi"/>
          <w:sz w:val="22"/>
          <w:szCs w:val="22"/>
        </w:rPr>
        <w:t>Needed</w:t>
      </w:r>
      <w:proofErr w:type="gramEnd"/>
      <w:r w:rsidRPr="00147FE4">
        <w:rPr>
          <w:rFonts w:asciiTheme="minorHAnsi" w:hAnsiTheme="minorHAnsi" w:cstheme="minorHAnsi"/>
          <w:sz w:val="22"/>
          <w:szCs w:val="22"/>
        </w:rPr>
        <w:t xml:space="preserve"> information element is to indicate to up to two mobile stations which type of channel is needed for CS services. </w:t>
      </w:r>
    </w:p>
    <w:p w:rsidR="005A0165" w:rsidRPr="00147FE4" w:rsidRDefault="005A0165" w:rsidP="005A0165">
      <w:pPr>
        <w:pStyle w:val="TAL"/>
        <w:keepNext w:val="0"/>
        <w:keepLines w:val="0"/>
        <w:rPr>
          <w:rFonts w:asciiTheme="minorHAnsi" w:hAnsiTheme="minorHAnsi" w:cstheme="minorHAnsi"/>
          <w:b/>
          <w:sz w:val="22"/>
          <w:szCs w:val="22"/>
        </w:rPr>
      </w:pPr>
      <w:r w:rsidRPr="00147FE4">
        <w:rPr>
          <w:rFonts w:asciiTheme="minorHAnsi" w:hAnsiTheme="minorHAnsi" w:cstheme="minorHAnsi"/>
          <w:sz w:val="22"/>
          <w:szCs w:val="22"/>
        </w:rPr>
        <w:t xml:space="preserve">This IE can thus be excluded in the new EC-PCH paging request message. </w:t>
      </w:r>
    </w:p>
    <w:p w:rsidR="005A0165" w:rsidRPr="00147FE4" w:rsidRDefault="005A0165" w:rsidP="005A0165">
      <w:pPr>
        <w:pStyle w:val="TAL"/>
        <w:rPr>
          <w:rFonts w:asciiTheme="minorHAnsi" w:hAnsiTheme="minorHAnsi" w:cstheme="minorHAnsi"/>
          <w:sz w:val="22"/>
          <w:szCs w:val="22"/>
        </w:rPr>
      </w:pPr>
      <w:r w:rsidRPr="00147FE4">
        <w:rPr>
          <w:rFonts w:asciiTheme="minorHAnsi" w:hAnsiTheme="minorHAnsi" w:cstheme="minorHAnsi"/>
          <w:b/>
          <w:sz w:val="22"/>
          <w:szCs w:val="22"/>
        </w:rPr>
        <w:t xml:space="preserve">Mobile Identity 1 </w:t>
      </w:r>
      <w:r w:rsidRPr="00147FE4">
        <w:rPr>
          <w:rFonts w:asciiTheme="minorHAnsi" w:hAnsiTheme="minorHAnsi" w:cstheme="minorHAnsi"/>
          <w:sz w:val="22"/>
          <w:szCs w:val="22"/>
        </w:rPr>
        <w:t xml:space="preserve">– In general, the purpose of the Mobile Identity information element is to provide either the international mobile subscriber identity, IMSI, the temporary mobile subscriber identity, TMSI/P-TMSI/M-TMSI, the international mobile equipment identity, IMEI, the international mobile equipment identity together with the software version number, IMEISV, or the temporary mobile group identity (TMGI), associated with the optional MBMS Session Identity. For paging the mobile identity should not refer to IMEI. </w:t>
      </w:r>
    </w:p>
    <w:p w:rsidR="005A0165" w:rsidRPr="00147FE4" w:rsidRDefault="005A0165" w:rsidP="005A0165">
      <w:pPr>
        <w:pStyle w:val="TAL"/>
        <w:rPr>
          <w:rFonts w:asciiTheme="minorHAnsi" w:hAnsiTheme="minorHAnsi" w:cstheme="minorHAnsi"/>
          <w:sz w:val="22"/>
          <w:szCs w:val="22"/>
        </w:rPr>
      </w:pPr>
      <w:r w:rsidRPr="00147FE4">
        <w:rPr>
          <w:rFonts w:asciiTheme="minorHAnsi" w:hAnsiTheme="minorHAnsi" w:cstheme="minorHAnsi"/>
          <w:sz w:val="22"/>
          <w:szCs w:val="22"/>
        </w:rPr>
        <w:t xml:space="preserve"> A similar IE is needed also for EC-GSM but it is proposed to limit the Mobile Identity to either convey IMSI or P-TMSI.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t>Mobile Identity 2</w:t>
      </w:r>
      <w:r w:rsidRPr="00147FE4">
        <w:rPr>
          <w:rFonts w:asciiTheme="minorHAnsi" w:hAnsiTheme="minorHAnsi" w:cstheme="minorHAnsi"/>
          <w:sz w:val="22"/>
          <w:szCs w:val="22"/>
        </w:rPr>
        <w:t xml:space="preserve"> – See above.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b/>
          <w:sz w:val="22"/>
          <w:szCs w:val="22"/>
        </w:rPr>
        <w:t xml:space="preserve">P1 Rest Octets </w:t>
      </w:r>
      <w:r w:rsidRPr="00147FE4">
        <w:rPr>
          <w:rFonts w:asciiTheme="minorHAnsi" w:hAnsiTheme="minorHAnsi" w:cstheme="minorHAnsi"/>
          <w:sz w:val="22"/>
          <w:szCs w:val="22"/>
        </w:rPr>
        <w:t xml:space="preserve">- This IE may contain a notification list number field and/or, referring respectively to the Mobile Identity 1 IE and, if present, to the Mobile Identity 2 IE, a Priority 1 and a Priority 2 field(s), and/or a Packet Page Indication 1 and a Packet Page Indication 2 field(s), or an MBMS Notification 1 and/or an MBMS Notification 2 field(s), and MBMS Information, or a segment of an ETWS Primary Notification message. </w:t>
      </w:r>
    </w:p>
    <w:p w:rsidR="005A0165" w:rsidRPr="00147FE4" w:rsidRDefault="005A0165" w:rsidP="005A0165">
      <w:pPr>
        <w:pStyle w:val="TAL"/>
        <w:keepNext w:val="0"/>
        <w:keepLines w:val="0"/>
        <w:rPr>
          <w:rFonts w:asciiTheme="minorHAnsi" w:hAnsiTheme="minorHAnsi" w:cstheme="minorHAnsi"/>
          <w:sz w:val="22"/>
          <w:szCs w:val="22"/>
        </w:rPr>
      </w:pPr>
      <w:r w:rsidRPr="00147FE4">
        <w:rPr>
          <w:rFonts w:asciiTheme="minorHAnsi" w:hAnsiTheme="minorHAnsi" w:cstheme="minorHAnsi"/>
          <w:sz w:val="22"/>
          <w:szCs w:val="22"/>
        </w:rPr>
        <w:t xml:space="preserve">Assuming no support for the current MBMS solution there is nothing in this IE that is needed for an EC-GSM device. It is thus proposed not to include this IE in the EC-GSM paging request message. </w:t>
      </w:r>
    </w:p>
    <w:p w:rsidR="008026BE" w:rsidRPr="00147FE4" w:rsidRDefault="008026BE" w:rsidP="008026BE">
      <w:pPr>
        <w:pStyle w:val="Heading2"/>
      </w:pPr>
      <w:r w:rsidRPr="00147FE4">
        <w:t>New EC-PCH Paging Request Message</w:t>
      </w:r>
    </w:p>
    <w:p w:rsidR="001E3A17" w:rsidRPr="00147FE4" w:rsidRDefault="001E3A17" w:rsidP="001E3A17">
      <w:pPr>
        <w:rPr>
          <w:rFonts w:cstheme="minorHAnsi"/>
          <w:szCs w:val="18"/>
        </w:rPr>
      </w:pPr>
      <w:r w:rsidRPr="00147FE4">
        <w:rPr>
          <w:rFonts w:cstheme="minorHAnsi"/>
          <w:szCs w:val="18"/>
        </w:rPr>
        <w:t>The following paging message is proposed to be sent on the EC-PCH of TS1:</w:t>
      </w:r>
    </w:p>
    <w:p w:rsidR="001E3A17" w:rsidRPr="00147FE4" w:rsidRDefault="001E3A17" w:rsidP="001E3A17">
      <w:pPr>
        <w:ind w:left="227"/>
        <w:rPr>
          <w:rFonts w:cstheme="minorHAnsi"/>
          <w:szCs w:val="18"/>
        </w:rPr>
      </w:pPr>
      <w:r w:rsidRPr="00147FE4">
        <w:rPr>
          <w:rFonts w:cstheme="minorHAnsi"/>
          <w:b/>
          <w:szCs w:val="18"/>
        </w:rPr>
        <w:t>EC-PCH Paging Request message</w:t>
      </w:r>
      <w:r w:rsidRPr="00147FE4">
        <w:rPr>
          <w:rFonts w:cstheme="minorHAnsi"/>
          <w:szCs w:val="18"/>
        </w:rPr>
        <w:t>: Sent on the EC-PCH and may identify a single mobile station using IMSI or up to two mobiles using P-TMSI.</w:t>
      </w:r>
    </w:p>
    <w:p w:rsidR="005A0165" w:rsidRPr="00147FE4" w:rsidRDefault="005A0165" w:rsidP="005A0165">
      <w:pPr>
        <w:pStyle w:val="TAL"/>
        <w:keepNext w:val="0"/>
        <w:keepLines w:val="0"/>
        <w:rPr>
          <w:rFonts w:asciiTheme="minorHAnsi" w:hAnsiTheme="minorHAnsi" w:cstheme="minorHAnsi"/>
          <w:sz w:val="22"/>
        </w:rPr>
      </w:pPr>
      <w:r w:rsidRPr="00147FE4">
        <w:rPr>
          <w:rFonts w:asciiTheme="minorHAnsi" w:hAnsiTheme="minorHAnsi" w:cstheme="minorHAnsi"/>
          <w:sz w:val="22"/>
        </w:rPr>
        <w:t>In addition to the identified needed</w:t>
      </w:r>
      <w:r w:rsidR="001E3A17" w:rsidRPr="00147FE4">
        <w:rPr>
          <w:rFonts w:asciiTheme="minorHAnsi" w:hAnsiTheme="minorHAnsi" w:cstheme="minorHAnsi"/>
          <w:sz w:val="22"/>
        </w:rPr>
        <w:t xml:space="preserve"> </w:t>
      </w:r>
      <w:r w:rsidR="00147FE4" w:rsidRPr="00147FE4">
        <w:rPr>
          <w:rFonts w:asciiTheme="minorHAnsi" w:hAnsiTheme="minorHAnsi" w:cstheme="minorHAnsi"/>
          <w:sz w:val="22"/>
        </w:rPr>
        <w:t>legacy Information</w:t>
      </w:r>
      <w:r w:rsidR="001E3A17" w:rsidRPr="00147FE4">
        <w:rPr>
          <w:rFonts w:asciiTheme="minorHAnsi" w:hAnsiTheme="minorHAnsi" w:cstheme="minorHAnsi"/>
          <w:sz w:val="22"/>
        </w:rPr>
        <w:t xml:space="preserve"> Element </w:t>
      </w:r>
      <w:r w:rsidRPr="00147FE4">
        <w:rPr>
          <w:rFonts w:asciiTheme="minorHAnsi" w:hAnsiTheme="minorHAnsi" w:cstheme="minorHAnsi"/>
          <w:sz w:val="22"/>
        </w:rPr>
        <w:t>one additional Information Element is seen as needed, USED_DL_COVERAGE_CLASS IE</w:t>
      </w:r>
      <w:r w:rsidRPr="00147FE4">
        <w:rPr>
          <w:rFonts w:asciiTheme="minorHAnsi" w:hAnsiTheme="minorHAnsi" w:cstheme="minorHAnsi"/>
          <w:b/>
          <w:sz w:val="22"/>
        </w:rPr>
        <w:t xml:space="preserve">. </w:t>
      </w:r>
      <w:r w:rsidRPr="00147FE4">
        <w:rPr>
          <w:rFonts w:asciiTheme="minorHAnsi" w:hAnsiTheme="minorHAnsi" w:cstheme="minorHAnsi"/>
          <w:sz w:val="22"/>
        </w:rPr>
        <w:t xml:space="preserve"> </w:t>
      </w:r>
    </w:p>
    <w:p w:rsidR="005A0165" w:rsidRPr="00147FE4" w:rsidRDefault="005A0165" w:rsidP="005A0165">
      <w:pPr>
        <w:pStyle w:val="TAL"/>
        <w:keepNext w:val="0"/>
        <w:keepLines w:val="0"/>
        <w:rPr>
          <w:rFonts w:asciiTheme="minorHAnsi" w:hAnsiTheme="minorHAnsi" w:cstheme="minorHAnsi"/>
          <w:sz w:val="22"/>
        </w:rPr>
      </w:pPr>
      <w:r w:rsidRPr="00147FE4">
        <w:rPr>
          <w:rFonts w:asciiTheme="minorHAnsi" w:hAnsiTheme="minorHAnsi" w:cstheme="minorHAnsi"/>
          <w:sz w:val="22"/>
        </w:rPr>
        <w:t>The USED_DL_COVERAGE_CLASS IE indicate</w:t>
      </w:r>
      <w:r w:rsidR="00BD6931" w:rsidRPr="00147FE4">
        <w:rPr>
          <w:rFonts w:asciiTheme="minorHAnsi" w:hAnsiTheme="minorHAnsi" w:cstheme="minorHAnsi"/>
          <w:sz w:val="22"/>
        </w:rPr>
        <w:t>s</w:t>
      </w:r>
      <w:r w:rsidRPr="00147FE4">
        <w:rPr>
          <w:rFonts w:asciiTheme="minorHAnsi" w:hAnsiTheme="minorHAnsi" w:cstheme="minorHAnsi"/>
          <w:sz w:val="22"/>
        </w:rPr>
        <w:t xml:space="preserve"> the number of repetitions that are used when transmitting this specific message. The IE is intended for other devices, with a downlink coverage class that requires fewer repetitions, which are listening to the same EC-PCH blocks. Those devices can use this IE to determine that they can stop listening to the channel for some time.</w:t>
      </w:r>
    </w:p>
    <w:p w:rsidR="005A0165" w:rsidRPr="00147FE4" w:rsidRDefault="001E3A17" w:rsidP="005A0165">
      <w:pPr>
        <w:pStyle w:val="TAL"/>
        <w:keepNext w:val="0"/>
        <w:keepLines w:val="0"/>
        <w:rPr>
          <w:rFonts w:asciiTheme="minorHAnsi" w:hAnsiTheme="minorHAnsi" w:cstheme="minorHAnsi"/>
          <w:sz w:val="22"/>
        </w:rPr>
      </w:pPr>
      <w:proofErr w:type="gramStart"/>
      <w:r w:rsidRPr="00147FE4">
        <w:rPr>
          <w:rFonts w:asciiTheme="minorHAnsi" w:hAnsiTheme="minorHAnsi" w:cstheme="minorHAnsi"/>
          <w:sz w:val="22"/>
        </w:rPr>
        <w:t>A</w:t>
      </w:r>
      <w:r w:rsidR="005A0165" w:rsidRPr="00147FE4">
        <w:rPr>
          <w:rFonts w:asciiTheme="minorHAnsi" w:hAnsiTheme="minorHAnsi" w:cstheme="minorHAnsi"/>
          <w:sz w:val="22"/>
        </w:rPr>
        <w:t xml:space="preserve"> proposal for the EC-PCH Paging Request message in provided </w:t>
      </w:r>
      <w:r w:rsidR="008026BE" w:rsidRPr="00147FE4">
        <w:rPr>
          <w:rFonts w:asciiTheme="minorHAnsi" w:hAnsiTheme="minorHAnsi" w:cstheme="minorHAnsi"/>
          <w:sz w:val="22"/>
        </w:rPr>
        <w:fldChar w:fldCharType="begin"/>
      </w:r>
      <w:r w:rsidR="008026BE" w:rsidRPr="00147FE4">
        <w:rPr>
          <w:rFonts w:asciiTheme="minorHAnsi" w:hAnsiTheme="minorHAnsi" w:cstheme="minorHAnsi"/>
          <w:sz w:val="22"/>
        </w:rPr>
        <w:instrText xml:space="preserve"> REF _Ref412964659 \h </w:instrText>
      </w:r>
      <w:r w:rsidR="00147FE4">
        <w:rPr>
          <w:rFonts w:asciiTheme="minorHAnsi" w:hAnsiTheme="minorHAnsi" w:cstheme="minorHAnsi"/>
          <w:sz w:val="22"/>
        </w:rPr>
        <w:instrText xml:space="preserve"> \* MERGEFORMAT </w:instrText>
      </w:r>
      <w:r w:rsidR="008026BE" w:rsidRPr="00147FE4">
        <w:rPr>
          <w:rFonts w:asciiTheme="minorHAnsi" w:hAnsiTheme="minorHAnsi" w:cstheme="minorHAnsi"/>
          <w:sz w:val="22"/>
        </w:rPr>
      </w:r>
      <w:r w:rsidR="008026BE" w:rsidRPr="00147FE4">
        <w:rPr>
          <w:rFonts w:asciiTheme="minorHAnsi" w:hAnsiTheme="minorHAnsi" w:cstheme="minorHAnsi"/>
          <w:sz w:val="22"/>
        </w:rPr>
        <w:fldChar w:fldCharType="separate"/>
      </w:r>
      <w:r w:rsidR="008026BE" w:rsidRPr="00147FE4">
        <w:t xml:space="preserve">Table </w:t>
      </w:r>
      <w:r w:rsidR="008026BE" w:rsidRPr="00147FE4">
        <w:rPr>
          <w:noProof/>
        </w:rPr>
        <w:t>2</w:t>
      </w:r>
      <w:r w:rsidR="008026BE" w:rsidRPr="00147FE4">
        <w:rPr>
          <w:rFonts w:asciiTheme="minorHAnsi" w:hAnsiTheme="minorHAnsi" w:cstheme="minorHAnsi"/>
          <w:sz w:val="22"/>
        </w:rPr>
        <w:fldChar w:fldCharType="end"/>
      </w:r>
      <w:r w:rsidR="008026BE" w:rsidRPr="00147FE4">
        <w:rPr>
          <w:rFonts w:asciiTheme="minorHAnsi" w:hAnsiTheme="minorHAnsi" w:cstheme="minorHAnsi"/>
          <w:sz w:val="22"/>
        </w:rPr>
        <w:t xml:space="preserve"> below</w:t>
      </w:r>
      <w:r w:rsidR="005A0165" w:rsidRPr="00147FE4">
        <w:rPr>
          <w:rFonts w:asciiTheme="minorHAnsi" w:hAnsiTheme="minorHAnsi" w:cstheme="minorHAnsi"/>
          <w:sz w:val="22"/>
        </w:rPr>
        <w:t>.</w:t>
      </w:r>
      <w:proofErr w:type="gramEnd"/>
      <w:r w:rsidR="005A0165" w:rsidRPr="00147FE4">
        <w:rPr>
          <w:rFonts w:asciiTheme="minorHAnsi" w:hAnsiTheme="minorHAnsi" w:cstheme="minorHAnsi"/>
          <w:sz w:val="22"/>
        </w:rPr>
        <w:t xml:space="preserve"> The message is sent on the EC-PCH</w:t>
      </w:r>
      <w:r w:rsidRPr="00147FE4">
        <w:rPr>
          <w:rFonts w:asciiTheme="minorHAnsi" w:hAnsiTheme="minorHAnsi" w:cstheme="minorHAnsi"/>
          <w:sz w:val="22"/>
        </w:rPr>
        <w:t xml:space="preserve"> of TS1</w:t>
      </w:r>
      <w:r w:rsidR="005A0165" w:rsidRPr="00147FE4">
        <w:rPr>
          <w:rFonts w:asciiTheme="minorHAnsi" w:hAnsiTheme="minorHAnsi" w:cstheme="minorHAnsi"/>
          <w:sz w:val="22"/>
        </w:rPr>
        <w:t xml:space="preserve"> and may identify up to two mobile stations.  It may be sent to a mobile station in packet idle mode to transfer MM information (i.e. trigger of cell update </w:t>
      </w:r>
      <w:r w:rsidR="005A0165" w:rsidRPr="00147FE4">
        <w:rPr>
          <w:rFonts w:asciiTheme="minorHAnsi" w:hAnsiTheme="minorHAnsi" w:cstheme="minorHAnsi"/>
          <w:sz w:val="22"/>
        </w:rPr>
        <w:lastRenderedPageBreak/>
        <w:t xml:space="preserve">procedure) or to trigger </w:t>
      </w:r>
      <w:r w:rsidR="003F0D73" w:rsidRPr="00147FE4">
        <w:rPr>
          <w:rFonts w:asciiTheme="minorHAnsi" w:hAnsiTheme="minorHAnsi" w:cstheme="minorHAnsi"/>
          <w:sz w:val="22"/>
        </w:rPr>
        <w:t xml:space="preserve">a </w:t>
      </w:r>
      <w:r w:rsidR="005A0165" w:rsidRPr="00147FE4">
        <w:rPr>
          <w:rFonts w:asciiTheme="minorHAnsi" w:hAnsiTheme="minorHAnsi" w:cstheme="minorHAnsi"/>
          <w:sz w:val="22"/>
        </w:rPr>
        <w:t xml:space="preserve">mobile station in idle mode to trigger channel access. </w:t>
      </w:r>
      <w:r w:rsidR="005A0165" w:rsidRPr="00147FE4">
        <w:t xml:space="preserve"> </w:t>
      </w:r>
      <w:r w:rsidR="005A0165" w:rsidRPr="00147FE4">
        <w:rPr>
          <w:rFonts w:asciiTheme="minorHAnsi" w:hAnsiTheme="minorHAnsi" w:cstheme="minorHAnsi"/>
          <w:sz w:val="22"/>
        </w:rPr>
        <w:t xml:space="preserve"> The mobile station is identified by its IMSI or P-TMSI. </w:t>
      </w:r>
    </w:p>
    <w:p w:rsidR="005A0165" w:rsidRPr="00147FE4" w:rsidRDefault="005A0165" w:rsidP="005A0165">
      <w:pPr>
        <w:pStyle w:val="TAL"/>
        <w:keepNext w:val="0"/>
        <w:keepLines w:val="0"/>
        <w:rPr>
          <w:rFonts w:asciiTheme="minorHAnsi" w:hAnsiTheme="minorHAnsi" w:cstheme="minorHAnsi"/>
          <w:sz w:val="22"/>
        </w:rPr>
      </w:pPr>
      <w:r w:rsidRPr="00147FE4">
        <w:rPr>
          <w:rFonts w:asciiTheme="minorHAnsi" w:hAnsiTheme="minorHAnsi" w:cstheme="minorHAnsi"/>
          <w:sz w:val="22"/>
        </w:rPr>
        <w:t>It is below proposed to use a Message Type field with 6 bits, allowing up to 64 different downlink message types.</w:t>
      </w:r>
    </w:p>
    <w:p w:rsidR="005A0165" w:rsidRPr="00147FE4" w:rsidRDefault="005A0165" w:rsidP="005A0165">
      <w:pPr>
        <w:spacing w:after="0" w:line="240" w:lineRule="auto"/>
        <w:rPr>
          <w:b/>
        </w:rPr>
      </w:pPr>
      <w:bookmarkStart w:id="0" w:name="_Ref412750710"/>
      <w:bookmarkStart w:id="1" w:name="_Ref412750693"/>
    </w:p>
    <w:p w:rsidR="005A0165" w:rsidRPr="00147FE4" w:rsidRDefault="005A0165" w:rsidP="005A0165">
      <w:pPr>
        <w:pStyle w:val="Caption"/>
        <w:rPr>
          <w:rFonts w:cstheme="minorHAnsi"/>
          <w:b w:val="0"/>
        </w:rPr>
      </w:pPr>
      <w:bookmarkStart w:id="2" w:name="_Ref412964659"/>
      <w:r w:rsidRPr="00147FE4">
        <w:t xml:space="preserve">Table </w:t>
      </w:r>
      <w:r w:rsidR="00432F4F">
        <w:fldChar w:fldCharType="begin"/>
      </w:r>
      <w:r w:rsidR="00432F4F">
        <w:instrText xml:space="preserve"> SEQ Table \* ARABIC </w:instrText>
      </w:r>
      <w:r w:rsidR="00432F4F">
        <w:fldChar w:fldCharType="separate"/>
      </w:r>
      <w:r w:rsidRPr="00147FE4">
        <w:rPr>
          <w:noProof/>
        </w:rPr>
        <w:t>2</w:t>
      </w:r>
      <w:r w:rsidR="00432F4F">
        <w:rPr>
          <w:noProof/>
        </w:rPr>
        <w:fldChar w:fldCharType="end"/>
      </w:r>
      <w:bookmarkEnd w:id="0"/>
      <w:bookmarkEnd w:id="2"/>
      <w:r w:rsidRPr="00147FE4">
        <w:t xml:space="preserve"> </w:t>
      </w:r>
      <w:r w:rsidRPr="00147FE4">
        <w:rPr>
          <w:noProof/>
        </w:rPr>
        <w:t>EC-PCH Paging Request Information Elements</w:t>
      </w:r>
      <w:bookmarkEnd w:id="1"/>
    </w:p>
    <w:tbl>
      <w:tblPr>
        <w:tblStyle w:val="TableGrid"/>
        <w:tblW w:w="0" w:type="auto"/>
        <w:tblLook w:val="04A0" w:firstRow="1" w:lastRow="0" w:firstColumn="1" w:lastColumn="0" w:noHBand="0" w:noVBand="1"/>
      </w:tblPr>
      <w:tblGrid>
        <w:gridCol w:w="8484"/>
      </w:tblGrid>
      <w:tr w:rsidR="005A0165" w:rsidRPr="00147FE4" w:rsidTr="00157BC5">
        <w:tc>
          <w:tcPr>
            <w:tcW w:w="8484" w:type="dxa"/>
          </w:tcPr>
          <w:p w:rsidR="005A0165" w:rsidRPr="00147FE4" w:rsidRDefault="005A0165" w:rsidP="00157BC5">
            <w:pPr>
              <w:pStyle w:val="TAL"/>
              <w:keepNext w:val="0"/>
              <w:keepLines w:val="0"/>
              <w:spacing w:after="0"/>
              <w:rPr>
                <w:rFonts w:asciiTheme="minorHAnsi" w:hAnsiTheme="minorHAnsi" w:cstheme="minorHAnsi"/>
              </w:rPr>
            </w:pPr>
            <w:r w:rsidRPr="00147FE4">
              <w:rPr>
                <w:rFonts w:asciiTheme="minorHAnsi" w:hAnsiTheme="minorHAnsi" w:cstheme="minorHAnsi"/>
              </w:rPr>
              <w:t>&lt; Message Type : bit (6) &gt;</w:t>
            </w:r>
          </w:p>
          <w:p w:rsidR="003F0D73" w:rsidRPr="00147FE4" w:rsidRDefault="003F0D73" w:rsidP="00157BC5">
            <w:pPr>
              <w:pStyle w:val="TAL"/>
              <w:keepNext w:val="0"/>
              <w:keepLines w:val="0"/>
              <w:spacing w:after="0"/>
              <w:rPr>
                <w:rFonts w:asciiTheme="minorHAnsi" w:hAnsiTheme="minorHAnsi" w:cstheme="minorHAnsi"/>
              </w:rPr>
            </w:pPr>
            <w:r w:rsidRPr="00147FE4">
              <w:rPr>
                <w:rFonts w:asciiTheme="minorHAnsi" w:hAnsiTheme="minorHAnsi" w:cstheme="minorHAnsi"/>
              </w:rPr>
              <w:t>&lt; Page Mode : bit (</w:t>
            </w:r>
            <w:r w:rsidR="00535FC7" w:rsidRPr="00147FE4">
              <w:rPr>
                <w:rFonts w:asciiTheme="minorHAnsi" w:hAnsiTheme="minorHAnsi" w:cstheme="minorHAnsi"/>
              </w:rPr>
              <w:t>2</w:t>
            </w:r>
            <w:r w:rsidRPr="00147FE4">
              <w:rPr>
                <w:rFonts w:asciiTheme="minorHAnsi" w:hAnsiTheme="minorHAnsi" w:cstheme="minorHAnsi"/>
              </w:rPr>
              <w:t>) &gt;</w:t>
            </w:r>
          </w:p>
          <w:p w:rsidR="005A0165" w:rsidRPr="00147FE4" w:rsidRDefault="005A0165" w:rsidP="000133A8">
            <w:pPr>
              <w:pStyle w:val="TAL"/>
              <w:keepNext w:val="0"/>
              <w:keepLines w:val="0"/>
              <w:spacing w:after="0"/>
              <w:rPr>
                <w:rFonts w:asciiTheme="minorHAnsi" w:hAnsiTheme="minorHAnsi" w:cstheme="minorHAnsi"/>
              </w:rPr>
            </w:pPr>
            <w:r w:rsidRPr="00147FE4">
              <w:rPr>
                <w:rFonts w:asciiTheme="minorHAnsi" w:hAnsiTheme="minorHAnsi" w:cstheme="minorHAnsi"/>
              </w:rPr>
              <w:t xml:space="preserve">&lt; </w:t>
            </w:r>
            <w:r w:rsidRPr="00147FE4">
              <w:rPr>
                <w:rFonts w:asciiTheme="minorHAnsi" w:hAnsiTheme="minorHAnsi" w:cstheme="minorHAnsi"/>
                <w:b/>
              </w:rPr>
              <w:t>USED_DL_COVERAGE_CLASS</w:t>
            </w:r>
            <w:r w:rsidRPr="00147FE4">
              <w:rPr>
                <w:rFonts w:asciiTheme="minorHAnsi" w:hAnsiTheme="minorHAnsi" w:cstheme="minorHAnsi"/>
              </w:rPr>
              <w:t xml:space="preserve"> : bit (3) &gt;</w:t>
            </w:r>
            <w:r w:rsidRPr="00147FE4">
              <w:rPr>
                <w:rFonts w:asciiTheme="minorHAnsi" w:hAnsiTheme="minorHAnsi" w:cstheme="minorHAnsi"/>
                <w:szCs w:val="18"/>
              </w:rPr>
              <w:tab/>
            </w:r>
            <w:r w:rsidRPr="00147FE4">
              <w:rPr>
                <w:rFonts w:asciiTheme="minorHAnsi" w:hAnsiTheme="minorHAnsi" w:cstheme="minorHAnsi"/>
                <w:szCs w:val="18"/>
              </w:rPr>
              <w:tab/>
            </w:r>
            <w:r w:rsidRPr="00147FE4">
              <w:rPr>
                <w:rFonts w:asciiTheme="minorHAnsi" w:hAnsiTheme="minorHAnsi" w:cstheme="minorHAnsi"/>
                <w:szCs w:val="18"/>
              </w:rPr>
              <w:tab/>
            </w:r>
            <w:r w:rsidRPr="00147FE4">
              <w:rPr>
                <w:rFonts w:asciiTheme="minorHAnsi" w:hAnsiTheme="minorHAnsi" w:cstheme="minorHAnsi"/>
                <w:szCs w:val="18"/>
              </w:rPr>
              <w:tab/>
            </w:r>
            <w:r w:rsidRPr="00147FE4">
              <w:rPr>
                <w:rFonts w:asciiTheme="minorHAnsi" w:hAnsiTheme="minorHAnsi" w:cstheme="minorHAnsi"/>
                <w:szCs w:val="18"/>
              </w:rPr>
              <w:tab/>
            </w:r>
            <w:r w:rsidRPr="00147FE4">
              <w:rPr>
                <w:rFonts w:asciiTheme="minorHAnsi" w:hAnsiTheme="minorHAnsi" w:cstheme="minorHAnsi"/>
              </w:rPr>
              <w:t>-- # repetitions used when transmitting this message</w:t>
            </w:r>
          </w:p>
          <w:p w:rsidR="005A0165" w:rsidRPr="00147FE4" w:rsidRDefault="000133A8" w:rsidP="003F0D73">
            <w:pPr>
              <w:pStyle w:val="TAL"/>
              <w:keepNext w:val="0"/>
              <w:keepLines w:val="0"/>
              <w:spacing w:after="0"/>
              <w:rPr>
                <w:rFonts w:asciiTheme="minorHAnsi" w:hAnsiTheme="minorHAnsi" w:cstheme="minorHAnsi"/>
                <w:szCs w:val="18"/>
              </w:rPr>
            </w:pPr>
            <w:r w:rsidRPr="00147FE4">
              <w:rPr>
                <w:rFonts w:asciiTheme="minorHAnsi" w:hAnsiTheme="minorHAnsi" w:cstheme="minorHAnsi"/>
                <w:szCs w:val="18"/>
                <w:lang w:val="en-GB"/>
              </w:rPr>
              <w:t>{</w:t>
            </w:r>
            <w:r w:rsidRPr="00147FE4">
              <w:rPr>
                <w:rFonts w:asciiTheme="minorHAnsi" w:hAnsiTheme="minorHAnsi" w:cstheme="minorHAnsi"/>
                <w:szCs w:val="18"/>
              </w:rPr>
              <w:tab/>
            </w:r>
            <w:r w:rsidR="005A0165" w:rsidRPr="00147FE4">
              <w:rPr>
                <w:rFonts w:asciiTheme="minorHAnsi" w:hAnsiTheme="minorHAnsi" w:cstheme="minorHAnsi"/>
                <w:szCs w:val="18"/>
                <w:lang w:val="en-GB"/>
              </w:rPr>
              <w:t>0</w:t>
            </w:r>
            <w:r w:rsidR="005A0165" w:rsidRPr="00147FE4">
              <w:rPr>
                <w:rFonts w:asciiTheme="minorHAnsi" w:hAnsiTheme="minorHAnsi" w:cstheme="minorHAnsi"/>
                <w:szCs w:val="18"/>
                <w:lang w:val="en-GB"/>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t>-- Single IMSI included</w:t>
            </w:r>
          </w:p>
          <w:p w:rsidR="000133A8" w:rsidRPr="00147FE4" w:rsidRDefault="003F0D73" w:rsidP="000133A8">
            <w:pPr>
              <w:pStyle w:val="TAL"/>
              <w:keepNext w:val="0"/>
              <w:keepLines w:val="0"/>
              <w:spacing w:after="0"/>
              <w:ind w:firstLine="142"/>
              <w:rPr>
                <w:rFonts w:asciiTheme="minorHAnsi" w:hAnsiTheme="minorHAnsi" w:cstheme="minorHAnsi"/>
                <w:szCs w:val="18"/>
                <w:lang w:val="en-GB"/>
              </w:rPr>
            </w:pPr>
            <w:r w:rsidRPr="00147FE4">
              <w:rPr>
                <w:rFonts w:asciiTheme="minorHAnsi" w:hAnsiTheme="minorHAnsi" w:cstheme="minorHAnsi"/>
                <w:szCs w:val="18"/>
              </w:rPr>
              <w:tab/>
            </w:r>
            <w:r w:rsidRPr="00147FE4">
              <w:rPr>
                <w:rFonts w:asciiTheme="minorHAnsi" w:hAnsiTheme="minorHAnsi" w:cstheme="minorHAnsi"/>
                <w:szCs w:val="18"/>
              </w:rPr>
              <w:tab/>
            </w:r>
            <w:r w:rsidR="005A0165" w:rsidRPr="00147FE4">
              <w:rPr>
                <w:rFonts w:asciiTheme="minorHAnsi" w:hAnsiTheme="minorHAnsi" w:cstheme="minorHAnsi"/>
                <w:szCs w:val="18"/>
                <w:lang w:val="en-GB"/>
              </w:rPr>
              <w:t xml:space="preserve">&lt; </w:t>
            </w:r>
            <w:r w:rsidR="005A0165" w:rsidRPr="00147FE4">
              <w:rPr>
                <w:rFonts w:asciiTheme="minorHAnsi" w:hAnsiTheme="minorHAnsi" w:cstheme="minorHAnsi"/>
                <w:b/>
                <w:bCs/>
                <w:szCs w:val="18"/>
                <w:lang w:val="en-GB"/>
              </w:rPr>
              <w:t>IMSI</w:t>
            </w:r>
            <w:r w:rsidR="005A0165" w:rsidRPr="00147FE4">
              <w:rPr>
                <w:rFonts w:asciiTheme="minorHAnsi" w:hAnsiTheme="minorHAnsi" w:cstheme="minorHAnsi"/>
                <w:szCs w:val="18"/>
                <w:lang w:val="en-GB"/>
              </w:rPr>
              <w:t xml:space="preserve"> : bit (64) &gt;</w:t>
            </w:r>
          </w:p>
          <w:p w:rsidR="005A0165" w:rsidRPr="00147FE4" w:rsidRDefault="000133A8" w:rsidP="000133A8">
            <w:pPr>
              <w:pStyle w:val="TAL"/>
              <w:keepNext w:val="0"/>
              <w:keepLines w:val="0"/>
              <w:spacing w:after="0"/>
              <w:ind w:firstLine="142"/>
              <w:rPr>
                <w:rFonts w:asciiTheme="minorHAnsi" w:hAnsiTheme="minorHAnsi" w:cstheme="minorHAnsi"/>
                <w:szCs w:val="18"/>
                <w:lang w:val="en-GB"/>
              </w:rPr>
            </w:pPr>
            <w:r w:rsidRPr="00147FE4">
              <w:rPr>
                <w:rFonts w:asciiTheme="minorHAnsi" w:hAnsiTheme="minorHAnsi" w:cstheme="minorHAnsi"/>
                <w:szCs w:val="18"/>
              </w:rPr>
              <w:tab/>
            </w:r>
            <w:r w:rsidR="005A0165" w:rsidRPr="00147FE4">
              <w:rPr>
                <w:rFonts w:asciiTheme="minorHAnsi" w:hAnsiTheme="minorHAnsi" w:cstheme="minorHAnsi"/>
                <w:szCs w:val="18"/>
                <w:lang w:val="en-GB"/>
              </w:rPr>
              <w:t>| 1</w:t>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szCs w:val="18"/>
              </w:rPr>
              <w:tab/>
            </w:r>
            <w:r w:rsidR="005A0165" w:rsidRPr="00147FE4">
              <w:rPr>
                <w:rFonts w:asciiTheme="minorHAnsi" w:hAnsiTheme="minorHAnsi" w:cstheme="minorHAnsi"/>
                <w:iCs/>
                <w:szCs w:val="18"/>
                <w:lang w:val="en-GB"/>
              </w:rPr>
              <w:t>-- One or two P-TMSIs included</w:t>
            </w:r>
          </w:p>
          <w:p w:rsidR="005A0165" w:rsidRPr="00147FE4" w:rsidRDefault="005A0165" w:rsidP="00157BC5">
            <w:pPr>
              <w:pStyle w:val="TAL"/>
              <w:spacing w:after="0"/>
              <w:ind w:firstLine="142"/>
              <w:rPr>
                <w:rFonts w:asciiTheme="minorHAnsi" w:hAnsiTheme="minorHAnsi" w:cstheme="minorHAnsi"/>
                <w:szCs w:val="18"/>
                <w:lang w:val="sv-SE"/>
              </w:rPr>
            </w:pPr>
            <w:r w:rsidRPr="00147FE4">
              <w:rPr>
                <w:rFonts w:asciiTheme="minorHAnsi" w:hAnsiTheme="minorHAnsi" w:cstheme="minorHAnsi"/>
                <w:szCs w:val="18"/>
              </w:rPr>
              <w:t xml:space="preserve"> </w:t>
            </w:r>
            <w:r w:rsidRPr="00147FE4">
              <w:rPr>
                <w:rFonts w:asciiTheme="minorHAnsi" w:hAnsiTheme="minorHAnsi" w:cstheme="minorHAnsi"/>
                <w:szCs w:val="18"/>
              </w:rPr>
              <w:tab/>
            </w:r>
            <w:r w:rsidRPr="00147FE4">
              <w:rPr>
                <w:rFonts w:asciiTheme="minorHAnsi" w:hAnsiTheme="minorHAnsi" w:cstheme="minorHAnsi"/>
                <w:szCs w:val="18"/>
              </w:rPr>
              <w:tab/>
            </w:r>
            <w:r w:rsidRPr="00147FE4">
              <w:rPr>
                <w:rFonts w:asciiTheme="minorHAnsi" w:hAnsiTheme="minorHAnsi" w:cstheme="minorHAnsi"/>
                <w:szCs w:val="18"/>
                <w:lang w:val="sv-SE"/>
              </w:rPr>
              <w:t xml:space="preserve">&lt; </w:t>
            </w:r>
            <w:r w:rsidRPr="00147FE4">
              <w:rPr>
                <w:rFonts w:asciiTheme="minorHAnsi" w:hAnsiTheme="minorHAnsi" w:cstheme="minorHAnsi"/>
                <w:b/>
                <w:bCs/>
                <w:szCs w:val="18"/>
                <w:lang w:val="sv-SE"/>
              </w:rPr>
              <w:t>P-TMSI</w:t>
            </w:r>
            <w:r w:rsidRPr="00147FE4">
              <w:rPr>
                <w:rFonts w:asciiTheme="minorHAnsi" w:hAnsiTheme="minorHAnsi" w:cstheme="minorHAnsi"/>
                <w:szCs w:val="18"/>
                <w:lang w:val="sv-SE"/>
              </w:rPr>
              <w:t xml:space="preserve"> : bit (32) &gt;</w:t>
            </w:r>
          </w:p>
          <w:p w:rsidR="005A0165" w:rsidRPr="00147FE4" w:rsidRDefault="005A0165" w:rsidP="00157BC5">
            <w:pPr>
              <w:pStyle w:val="TAL"/>
              <w:spacing w:after="0"/>
              <w:ind w:firstLine="142"/>
              <w:rPr>
                <w:rFonts w:asciiTheme="minorHAnsi" w:hAnsiTheme="minorHAnsi" w:cstheme="minorHAnsi"/>
                <w:szCs w:val="18"/>
                <w:lang w:val="sv-SE"/>
              </w:rPr>
            </w:pPr>
            <w:r w:rsidRPr="00147FE4">
              <w:rPr>
                <w:rFonts w:asciiTheme="minorHAnsi" w:hAnsiTheme="minorHAnsi" w:cstheme="minorHAnsi"/>
                <w:szCs w:val="18"/>
                <w:lang w:val="sv-SE"/>
              </w:rPr>
              <w:tab/>
            </w:r>
            <w:r w:rsidRPr="00147FE4">
              <w:rPr>
                <w:rFonts w:asciiTheme="minorHAnsi" w:hAnsiTheme="minorHAnsi" w:cstheme="minorHAnsi"/>
                <w:szCs w:val="18"/>
                <w:lang w:val="sv-SE"/>
              </w:rPr>
              <w:tab/>
              <w:t xml:space="preserve">{ 0 | 1 &lt; </w:t>
            </w:r>
            <w:r w:rsidRPr="00147FE4">
              <w:rPr>
                <w:rFonts w:asciiTheme="minorHAnsi" w:hAnsiTheme="minorHAnsi" w:cstheme="minorHAnsi"/>
                <w:b/>
                <w:bCs/>
                <w:szCs w:val="18"/>
                <w:lang w:val="sv-SE"/>
              </w:rPr>
              <w:t xml:space="preserve">P-TMSI </w:t>
            </w:r>
            <w:r w:rsidRPr="00147FE4">
              <w:rPr>
                <w:rFonts w:asciiTheme="minorHAnsi" w:hAnsiTheme="minorHAnsi" w:cstheme="minorHAnsi"/>
                <w:szCs w:val="18"/>
                <w:lang w:val="sv-SE"/>
              </w:rPr>
              <w:t> : bit (32) &gt; }</w:t>
            </w:r>
          </w:p>
          <w:p w:rsidR="005A0165" w:rsidRPr="00147FE4" w:rsidRDefault="005A0165" w:rsidP="003F0D73">
            <w:pPr>
              <w:spacing w:after="0"/>
              <w:rPr>
                <w:rFonts w:cstheme="minorHAnsi"/>
                <w:sz w:val="18"/>
                <w:szCs w:val="18"/>
              </w:rPr>
            </w:pPr>
            <w:r w:rsidRPr="00147FE4">
              <w:rPr>
                <w:rFonts w:cstheme="minorHAnsi"/>
                <w:sz w:val="18"/>
                <w:szCs w:val="18"/>
              </w:rPr>
              <w:t>} ;</w:t>
            </w:r>
          </w:p>
        </w:tc>
      </w:tr>
    </w:tbl>
    <w:p w:rsidR="005A0165" w:rsidRPr="00147FE4" w:rsidRDefault="005A0165" w:rsidP="005A0165">
      <w:pPr>
        <w:pStyle w:val="TAL"/>
        <w:keepNext w:val="0"/>
        <w:keepLines w:val="0"/>
        <w:rPr>
          <w:sz w:val="22"/>
          <w:szCs w:val="22"/>
        </w:rPr>
      </w:pPr>
    </w:p>
    <w:p w:rsidR="008026BE" w:rsidRPr="00147FE4" w:rsidRDefault="008026BE" w:rsidP="008026BE">
      <w:pPr>
        <w:pStyle w:val="Heading2"/>
      </w:pPr>
      <w:r w:rsidRPr="00147FE4">
        <w:t>Message Size Analysis</w:t>
      </w:r>
    </w:p>
    <w:p w:rsidR="005941B3" w:rsidRPr="00147FE4" w:rsidRDefault="005A0165" w:rsidP="000C482B">
      <w:pPr>
        <w:pStyle w:val="BodyText"/>
      </w:pPr>
      <w:r w:rsidRPr="00147FE4">
        <w:rPr>
          <w:rFonts w:cstheme="minorHAnsi"/>
        </w:rPr>
        <w:t xml:space="preserve">The size of the EC-PCH paging message will vary slightly depending on if one or two mobiles are paged. In the worst case, when two mobiles are paged using P-TMSI the total length will be </w:t>
      </w:r>
      <w:r w:rsidR="00535FC7" w:rsidRPr="00147FE4">
        <w:rPr>
          <w:rFonts w:cstheme="minorHAnsi"/>
        </w:rPr>
        <w:t>77</w:t>
      </w:r>
      <w:r w:rsidRPr="00147FE4">
        <w:rPr>
          <w:rFonts w:cstheme="minorHAnsi"/>
        </w:rPr>
        <w:t xml:space="preserve"> bits (6+</w:t>
      </w:r>
      <w:r w:rsidR="00535FC7" w:rsidRPr="00147FE4">
        <w:rPr>
          <w:rFonts w:cstheme="minorHAnsi"/>
        </w:rPr>
        <w:t>2</w:t>
      </w:r>
      <w:r w:rsidR="000133A8" w:rsidRPr="00147FE4">
        <w:rPr>
          <w:rFonts w:cstheme="minorHAnsi"/>
        </w:rPr>
        <w:t>+</w:t>
      </w:r>
      <w:r w:rsidRPr="00147FE4">
        <w:rPr>
          <w:rFonts w:cstheme="minorHAnsi"/>
        </w:rPr>
        <w:t>3+1+32+1+32) which is below the size limit of the 88 bits</w:t>
      </w:r>
      <w:r w:rsidR="005941B3" w:rsidRPr="00147FE4">
        <w:t xml:space="preserve"> report</w:t>
      </w:r>
      <w:r w:rsidR="001E3A17" w:rsidRPr="00147FE4">
        <w:t xml:space="preserve">. </w:t>
      </w:r>
    </w:p>
    <w:p w:rsidR="00BA0AE6" w:rsidRPr="00147FE4" w:rsidRDefault="005A0165" w:rsidP="00F70156">
      <w:pPr>
        <w:pStyle w:val="Heading1"/>
      </w:pPr>
      <w:r w:rsidRPr="00147FE4">
        <w:t>Summary</w:t>
      </w:r>
    </w:p>
    <w:p w:rsidR="00E27CC0" w:rsidRPr="00147FE4" w:rsidRDefault="00E27CC0" w:rsidP="00E27CC0">
      <w:pPr>
        <w:rPr>
          <w:rFonts w:cstheme="minorHAnsi"/>
          <w:sz w:val="20"/>
          <w:szCs w:val="18"/>
        </w:rPr>
      </w:pPr>
      <w:r w:rsidRPr="00147FE4">
        <w:rPr>
          <w:rFonts w:cstheme="minorHAnsi"/>
          <w:szCs w:val="18"/>
        </w:rPr>
        <w:t>An EC-PCH message has been presented in the document for discussion. It has been shown that it is possible to construct such an EC-PCH assignment message that fulfills a size limit of 88 bits</w:t>
      </w:r>
      <w:r w:rsidRPr="00147FE4">
        <w:rPr>
          <w:rFonts w:cstheme="minorHAnsi"/>
          <w:sz w:val="20"/>
          <w:szCs w:val="18"/>
        </w:rPr>
        <w:t>.</w:t>
      </w:r>
    </w:p>
    <w:p w:rsidR="00E9673C" w:rsidRPr="00147FE4" w:rsidRDefault="00E27CC0" w:rsidP="00F71E6F">
      <w:pPr>
        <w:pStyle w:val="BodyText"/>
      </w:pPr>
      <w:r w:rsidRPr="00147FE4">
        <w:t xml:space="preserve">An accompanying </w:t>
      </w:r>
      <w:proofErr w:type="spellStart"/>
      <w:r w:rsidRPr="00147FE4">
        <w:t>pCR</w:t>
      </w:r>
      <w:proofErr w:type="spellEnd"/>
      <w:r w:rsidRPr="00147FE4">
        <w:t xml:space="preserve"> to introduce the </w:t>
      </w:r>
      <w:r w:rsidR="00535FC7" w:rsidRPr="00147FE4">
        <w:t xml:space="preserve">EC-PACH Paging Request message </w:t>
      </w:r>
      <w:r w:rsidRPr="00147FE4">
        <w:t xml:space="preserve">is provided in </w:t>
      </w:r>
      <w:r w:rsidRPr="00147FE4">
        <w:fldChar w:fldCharType="begin"/>
      </w:r>
      <w:r w:rsidRPr="00147FE4">
        <w:instrText xml:space="preserve"> REF _Ref412960677 \r \h </w:instrText>
      </w:r>
      <w:r w:rsidR="00147FE4">
        <w:instrText xml:space="preserve"> \* MERGEFORMAT </w:instrText>
      </w:r>
      <w:r w:rsidRPr="00147FE4">
        <w:fldChar w:fldCharType="separate"/>
      </w:r>
      <w:r w:rsidRPr="00147FE4">
        <w:t>[3]</w:t>
      </w:r>
      <w:r w:rsidRPr="00147FE4">
        <w:fldChar w:fldCharType="end"/>
      </w:r>
      <w:r w:rsidRPr="00147FE4">
        <w:t>.</w:t>
      </w:r>
      <w:r w:rsidR="0049750E" w:rsidRPr="00147FE4">
        <w:t xml:space="preserve"> </w:t>
      </w:r>
    </w:p>
    <w:p w:rsidR="008317F7" w:rsidRPr="00147FE4" w:rsidRDefault="008317F7" w:rsidP="00F70156">
      <w:pPr>
        <w:pStyle w:val="Heading1"/>
      </w:pPr>
      <w:r w:rsidRPr="00147FE4">
        <w:t>References</w:t>
      </w:r>
    </w:p>
    <w:bookmarkStart w:id="3" w:name="_Ref397674406"/>
    <w:p w:rsidR="006B0C1C" w:rsidRPr="00147FE4" w:rsidRDefault="008317F7" w:rsidP="007E0D26">
      <w:pPr>
        <w:pStyle w:val="Reference"/>
      </w:pPr>
      <w:r w:rsidRPr="00147FE4">
        <w:fldChar w:fldCharType="begin"/>
      </w:r>
      <w:r w:rsidRPr="00147FE4">
        <w:instrText xml:space="preserve"> HYPERLINK "ftp://www.3gpp.org/tsg_geran/TSG_GERAN/GERAN_62_Valencia/Docs/GP-140421.zip" </w:instrText>
      </w:r>
      <w:r w:rsidRPr="00147FE4">
        <w:fldChar w:fldCharType="separate"/>
      </w:r>
      <w:r w:rsidRPr="00147FE4">
        <w:rPr>
          <w:rStyle w:val="Hyperlink"/>
        </w:rPr>
        <w:t>GP-140421</w:t>
      </w:r>
      <w:r w:rsidRPr="00147FE4">
        <w:fldChar w:fldCharType="end"/>
      </w:r>
      <w:r w:rsidRPr="00147FE4">
        <w:t>, “New Study Item on Cellular System Support for Ultra Low Complexity and Low Throughput Internet of Things (</w:t>
      </w:r>
      <w:proofErr w:type="spellStart"/>
      <w:r w:rsidRPr="00147FE4">
        <w:t>FS_IoT_LC</w:t>
      </w:r>
      <w:proofErr w:type="spellEnd"/>
      <w:r w:rsidRPr="00147FE4">
        <w:t xml:space="preserve">) (revision of GP-140418)”, source </w:t>
      </w:r>
      <w:r w:rsidRPr="00147FE4">
        <w:rPr>
          <w:u w:val="single"/>
        </w:rPr>
        <w:t>VODAFONE</w:t>
      </w:r>
      <w:r w:rsidRPr="00147FE4">
        <w:t xml:space="preserve"> Group Plc. GERAN#62</w:t>
      </w:r>
      <w:bookmarkEnd w:id="3"/>
      <w:r w:rsidRPr="00147FE4">
        <w:t>.</w:t>
      </w:r>
    </w:p>
    <w:p w:rsidR="00E27CC0" w:rsidRPr="00147FE4" w:rsidRDefault="00E27CC0" w:rsidP="00E27CC0">
      <w:pPr>
        <w:pStyle w:val="Reference"/>
        <w:rPr>
          <w:rFonts w:cstheme="minorHAnsi"/>
        </w:rPr>
      </w:pPr>
      <w:bookmarkStart w:id="4" w:name="_Ref412727014"/>
      <w:proofErr w:type="gramStart"/>
      <w:r w:rsidRPr="00147FE4">
        <w:rPr>
          <w:rFonts w:cstheme="minorHAnsi"/>
        </w:rPr>
        <w:t>Draft 3GPP TR 45.820 V0.004</w:t>
      </w:r>
      <w:bookmarkEnd w:id="4"/>
      <w:proofErr w:type="gramEnd"/>
      <w:r w:rsidR="001E3A17" w:rsidRPr="00147FE4">
        <w:rPr>
          <w:rFonts w:cstheme="minorHAnsi"/>
        </w:rPr>
        <w:t>, “</w:t>
      </w:r>
      <w:r w:rsidR="001E3A17" w:rsidRPr="00147FE4">
        <w:rPr>
          <w:rFonts w:cs="Arial"/>
          <w:lang w:eastAsia="zh-CN"/>
        </w:rPr>
        <w:t xml:space="preserve">Cellular System Support for </w:t>
      </w:r>
      <w:r w:rsidR="001E3A17" w:rsidRPr="00147FE4">
        <w:rPr>
          <w:rFonts w:cs="Arial"/>
        </w:rPr>
        <w:t xml:space="preserve">Ultra Low Complexity and Low Throughput Internet of Things”. </w:t>
      </w:r>
    </w:p>
    <w:p w:rsidR="00C06DB8" w:rsidRPr="00147FE4" w:rsidRDefault="000757FC" w:rsidP="00E27CC0">
      <w:pPr>
        <w:pStyle w:val="Reference"/>
        <w:rPr>
          <w:rFonts w:cstheme="minorHAnsi"/>
        </w:rPr>
      </w:pPr>
      <w:bookmarkStart w:id="5" w:name="_GoBack"/>
      <w:bookmarkEnd w:id="5"/>
      <w:r w:rsidRPr="000757FC">
        <w:rPr>
          <w:rFonts w:cstheme="minorHAnsi"/>
        </w:rPr>
        <w:t>GP-150170</w:t>
      </w:r>
      <w:r w:rsidR="00E27CC0" w:rsidRPr="000757FC">
        <w:rPr>
          <w:rFonts w:cstheme="minorHAnsi"/>
        </w:rPr>
        <w:t>,</w:t>
      </w:r>
      <w:r w:rsidR="00E27CC0" w:rsidRPr="00147FE4">
        <w:rPr>
          <w:rFonts w:cstheme="minorHAnsi"/>
        </w:rPr>
        <w:t xml:space="preserve"> “Pseudo CR 45.820 – EC-GSM, EC-PCH Paging Request mess</w:t>
      </w:r>
      <w:r w:rsidR="00147FE4" w:rsidRPr="00147FE4">
        <w:rPr>
          <w:rFonts w:cstheme="minorHAnsi"/>
        </w:rPr>
        <w:t>a</w:t>
      </w:r>
      <w:r w:rsidR="00E27CC0" w:rsidRPr="00147FE4">
        <w:rPr>
          <w:rFonts w:cstheme="minorHAnsi"/>
        </w:rPr>
        <w:t>ge”, source Ericsson LM, GERAN#65</w:t>
      </w:r>
    </w:p>
    <w:sectPr w:rsidR="00C06DB8" w:rsidRPr="00147FE4"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F4F" w:rsidRDefault="00432F4F">
      <w:r>
        <w:separator/>
      </w:r>
    </w:p>
  </w:endnote>
  <w:endnote w:type="continuationSeparator" w:id="0">
    <w:p w:rsidR="00432F4F" w:rsidRDefault="0043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Arial Unicode MS"/>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A724C">
      <w:rPr>
        <w:rStyle w:val="PageNumber"/>
        <w:noProof/>
      </w:rPr>
      <w:t>2</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24C">
      <w:rPr>
        <w:rStyle w:val="PageNumber"/>
        <w:noProof/>
      </w:rPr>
      <w:t>4</w:t>
    </w:r>
    <w:r>
      <w:rPr>
        <w:rStyle w:val="PageNumber"/>
      </w:rPr>
      <w:fldChar w:fldCharType="end"/>
    </w:r>
    <w:r>
      <w:rPr>
        <w:rStyle w:val="PageNumber"/>
      </w:rPr>
      <w:t>)</w:t>
    </w:r>
    <w:bookmarkEnd w:id="6"/>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3A724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24C">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F4F" w:rsidRDefault="00432F4F">
      <w:r>
        <w:separator/>
      </w:r>
    </w:p>
  </w:footnote>
  <w:footnote w:type="continuationSeparator" w:id="0">
    <w:p w:rsidR="00432F4F" w:rsidRDefault="00432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6B1F0A" w:rsidP="00EA60C1">
    <w:pPr>
      <w:pStyle w:val="Header"/>
      <w:rPr>
        <w:lang w:val="sv-SE"/>
      </w:rPr>
    </w:pPr>
    <w:r w:rsidRPr="00147FE4">
      <w:rPr>
        <w:lang w:val="sv-SE"/>
      </w:rPr>
      <w:t>3GPP TSG GERAN #65</w:t>
    </w:r>
    <w:r w:rsidR="003E6F44" w:rsidRPr="00147FE4">
      <w:rPr>
        <w:lang w:val="sv-SE"/>
      </w:rPr>
      <w:tab/>
    </w:r>
    <w:r w:rsidR="003E6F44" w:rsidRPr="00147FE4">
      <w:rPr>
        <w:lang w:val="sv-SE"/>
      </w:rPr>
      <w:tab/>
      <w:t>Tdoc</w:t>
    </w:r>
    <w:r w:rsidR="00BD267B" w:rsidRPr="00147FE4">
      <w:rPr>
        <w:rFonts w:ascii="Arial" w:hAnsi="Arial" w:cs="Arial"/>
        <w:color w:val="000000"/>
        <w:sz w:val="20"/>
        <w:szCs w:val="20"/>
        <w:lang w:val="sv-SE"/>
      </w:rPr>
      <w:t xml:space="preserve"> </w:t>
    </w:r>
    <w:r w:rsidR="003A724C">
      <w:rPr>
        <w:rFonts w:ascii="Arial" w:hAnsi="Arial" w:cs="Arial"/>
        <w:color w:val="000000"/>
        <w:sz w:val="20"/>
        <w:szCs w:val="20"/>
        <w:lang w:val="sv-SE"/>
      </w:rPr>
      <w:t>GP-150169</w:t>
    </w:r>
  </w:p>
  <w:p w:rsidR="003E6F44" w:rsidRPr="00147FE4" w:rsidRDefault="003E6F44">
    <w:pP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3E6F44" w:rsidP="00147FE4">
    <w:pPr>
      <w:pStyle w:val="Header"/>
      <w:spacing w:after="0" w:line="240" w:lineRule="auto"/>
      <w:rPr>
        <w:lang w:val="sv-SE"/>
      </w:rPr>
    </w:pPr>
    <w:r w:rsidRPr="00147FE4">
      <w:rPr>
        <w:lang w:val="sv-SE"/>
      </w:rPr>
      <w:t>3GPP</w:t>
    </w:r>
    <w:r w:rsidR="006B1F0A" w:rsidRPr="00147FE4">
      <w:rPr>
        <w:lang w:val="sv-SE"/>
      </w:rPr>
      <w:t xml:space="preserve"> TSG GERAN #65</w:t>
    </w:r>
    <w:r w:rsidRPr="00147FE4">
      <w:rPr>
        <w:lang w:val="sv-SE"/>
      </w:rPr>
      <w:tab/>
    </w:r>
    <w:r w:rsidRPr="00147FE4">
      <w:rPr>
        <w:lang w:val="sv-SE"/>
      </w:rPr>
      <w:tab/>
    </w:r>
    <w:r w:rsidRPr="000757FC">
      <w:rPr>
        <w:lang w:val="sv-SE"/>
      </w:rPr>
      <w:t xml:space="preserve">Tdoc </w:t>
    </w:r>
    <w:r w:rsidR="000757FC" w:rsidRPr="000757FC">
      <w:rPr>
        <w:rFonts w:ascii="Arial" w:hAnsi="Arial" w:cs="Arial"/>
        <w:color w:val="000000"/>
        <w:sz w:val="20"/>
        <w:szCs w:val="20"/>
        <w:lang w:val="sv-SE"/>
      </w:rPr>
      <w:t>GP-150169</w:t>
    </w:r>
  </w:p>
  <w:p w:rsidR="006B1F0A" w:rsidRPr="00F171F5" w:rsidRDefault="006B1F0A" w:rsidP="00147FE4">
    <w:pPr>
      <w:pStyle w:val="Header"/>
      <w:spacing w:after="0" w:line="240" w:lineRule="auto"/>
      <w:rPr>
        <w:lang w:val="it-IT"/>
      </w:rPr>
    </w:pPr>
    <w:r>
      <w:rPr>
        <w:lang w:val="it-IT"/>
      </w:rPr>
      <w:t>Shanghai, China</w:t>
    </w:r>
    <w:r w:rsidRPr="00F171F5">
      <w:rPr>
        <w:lang w:val="it-IT"/>
      </w:rPr>
      <w:tab/>
    </w:r>
    <w:r w:rsidRPr="00F171F5">
      <w:rPr>
        <w:lang w:val="it-IT"/>
      </w:rPr>
      <w:tab/>
      <w:t xml:space="preserve">Agenda item </w:t>
    </w:r>
    <w:r w:rsidR="008026BE">
      <w:rPr>
        <w:color w:val="000000" w:themeColor="text1"/>
        <w:lang w:eastAsia="zh-CN"/>
      </w:rPr>
      <w:t>7.2.5.3.4</w:t>
    </w:r>
  </w:p>
  <w:p w:rsidR="003E6F44" w:rsidRPr="00060646" w:rsidRDefault="006B1F0A" w:rsidP="00147FE4">
    <w:pPr>
      <w:pStyle w:val="Header"/>
      <w:spacing w:after="0" w:line="240" w:lineRule="auto"/>
      <w:rPr>
        <w:snapToGrid w:val="0"/>
      </w:rPr>
    </w:pPr>
    <w:r w:rsidRPr="00060646">
      <w:t>9</w:t>
    </w:r>
    <w:r w:rsidRPr="00060646">
      <w:rPr>
        <w:vertAlign w:val="superscript"/>
      </w:rPr>
      <w:t>th</w:t>
    </w:r>
    <w:r w:rsidRPr="00060646">
      <w:t xml:space="preserve"> – </w:t>
    </w:r>
    <w:proofErr w:type="gramStart"/>
    <w:r w:rsidRPr="00060646">
      <w:t>13</w:t>
    </w:r>
    <w:r w:rsidRPr="00060646">
      <w:rPr>
        <w:vertAlign w:val="superscript"/>
      </w:rPr>
      <w:t>th</w:t>
    </w:r>
    <w:r w:rsidRPr="00060646">
      <w:t xml:space="preserve">  March</w:t>
    </w:r>
    <w:proofErr w:type="gramEnd"/>
    <w:r w:rsidRPr="00060646">
      <w:t>, 2015</w:t>
    </w:r>
    <w:r w:rsidRPr="00060646">
      <w:br/>
      <w:t>Source: Ericsson</w:t>
    </w:r>
    <w:r w:rsidR="00147FE4">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191EEE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1"/>
  </w:num>
  <w:num w:numId="8">
    <w:abstractNumId w:val="21"/>
  </w:num>
  <w:num w:numId="9">
    <w:abstractNumId w:val="28"/>
  </w:num>
  <w:num w:numId="10">
    <w:abstractNumId w:val="32"/>
  </w:num>
  <w:num w:numId="11">
    <w:abstractNumId w:val="16"/>
  </w:num>
  <w:num w:numId="12">
    <w:abstractNumId w:val="15"/>
  </w:num>
  <w:num w:numId="13">
    <w:abstractNumId w:val="0"/>
  </w:num>
  <w:num w:numId="14">
    <w:abstractNumId w:val="33"/>
  </w:num>
  <w:num w:numId="15">
    <w:abstractNumId w:val="31"/>
  </w:num>
  <w:num w:numId="16">
    <w:abstractNumId w:val="9"/>
  </w:num>
  <w:num w:numId="17">
    <w:abstractNumId w:val="22"/>
  </w:num>
  <w:num w:numId="18">
    <w:abstractNumId w:val="29"/>
  </w:num>
  <w:num w:numId="19">
    <w:abstractNumId w:val="20"/>
  </w:num>
  <w:num w:numId="20">
    <w:abstractNumId w:val="7"/>
  </w:num>
  <w:num w:numId="21">
    <w:abstractNumId w:val="17"/>
  </w:num>
  <w:num w:numId="22">
    <w:abstractNumId w:val="14"/>
  </w:num>
  <w:num w:numId="23">
    <w:abstractNumId w:val="19"/>
  </w:num>
  <w:num w:numId="24">
    <w:abstractNumId w:val="23"/>
  </w:num>
  <w:num w:numId="25">
    <w:abstractNumId w:val="18"/>
  </w:num>
  <w:num w:numId="26">
    <w:abstractNumId w:val="8"/>
  </w:num>
  <w:num w:numId="27">
    <w:abstractNumId w:val="25"/>
  </w:num>
  <w:num w:numId="28">
    <w:abstractNumId w:val="6"/>
  </w:num>
  <w:num w:numId="29">
    <w:abstractNumId w:val="10"/>
  </w:num>
  <w:num w:numId="30">
    <w:abstractNumId w:val="27"/>
  </w:num>
  <w:num w:numId="31">
    <w:abstractNumId w:val="26"/>
  </w:num>
  <w:num w:numId="32">
    <w:abstractNumId w:val="34"/>
  </w:num>
  <w:num w:numId="33">
    <w:abstractNumId w:val="13"/>
  </w:num>
  <w:num w:numId="34">
    <w:abstractNumId w:val="30"/>
  </w:num>
  <w:num w:numId="35">
    <w:abstractNumId w:val="12"/>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3A8"/>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2F98"/>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526C"/>
    <w:rsid w:val="000757FC"/>
    <w:rsid w:val="0007730E"/>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E4"/>
    <w:rsid w:val="000B20AF"/>
    <w:rsid w:val="000B39FB"/>
    <w:rsid w:val="000B3D19"/>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33B4"/>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90"/>
    <w:rsid w:val="00146503"/>
    <w:rsid w:val="00146961"/>
    <w:rsid w:val="001474F8"/>
    <w:rsid w:val="00147B66"/>
    <w:rsid w:val="00147FE4"/>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3A17"/>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802"/>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3F43"/>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D3A"/>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24C"/>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5917"/>
    <w:rsid w:val="003E6521"/>
    <w:rsid w:val="003E660C"/>
    <w:rsid w:val="003E6F44"/>
    <w:rsid w:val="003E730A"/>
    <w:rsid w:val="003F08A4"/>
    <w:rsid w:val="003F0D73"/>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2F4F"/>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AB7"/>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1D2"/>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5FC7"/>
    <w:rsid w:val="00536ECE"/>
    <w:rsid w:val="005379D0"/>
    <w:rsid w:val="00537C09"/>
    <w:rsid w:val="00541822"/>
    <w:rsid w:val="005418B8"/>
    <w:rsid w:val="00541C40"/>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7BA2"/>
    <w:rsid w:val="005A0165"/>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401"/>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40A"/>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5A3E"/>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6F5B"/>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6CB"/>
    <w:rsid w:val="008026BE"/>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3650"/>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04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52D8"/>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2CF"/>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42B"/>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937"/>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34BF"/>
    <w:rsid w:val="00AE444F"/>
    <w:rsid w:val="00AE451A"/>
    <w:rsid w:val="00AE4633"/>
    <w:rsid w:val="00AE4FD3"/>
    <w:rsid w:val="00AE52A5"/>
    <w:rsid w:val="00AE789D"/>
    <w:rsid w:val="00AE7D59"/>
    <w:rsid w:val="00AF0275"/>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931"/>
    <w:rsid w:val="00BD6D75"/>
    <w:rsid w:val="00BE0588"/>
    <w:rsid w:val="00BE0A78"/>
    <w:rsid w:val="00BE0EA4"/>
    <w:rsid w:val="00BE19AC"/>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3B"/>
    <w:rsid w:val="00C80DA9"/>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6CD"/>
    <w:rsid w:val="00CE6D3D"/>
    <w:rsid w:val="00CE7AC6"/>
    <w:rsid w:val="00CE7F2F"/>
    <w:rsid w:val="00CE7FC8"/>
    <w:rsid w:val="00CF09C5"/>
    <w:rsid w:val="00CF18E7"/>
    <w:rsid w:val="00CF20CC"/>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A98"/>
    <w:rsid w:val="00D35B90"/>
    <w:rsid w:val="00D360EC"/>
    <w:rsid w:val="00D3629F"/>
    <w:rsid w:val="00D40159"/>
    <w:rsid w:val="00D404E0"/>
    <w:rsid w:val="00D411FC"/>
    <w:rsid w:val="00D413E3"/>
    <w:rsid w:val="00D4165F"/>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27CC0"/>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7334"/>
    <w:rsid w:val="00E77D27"/>
    <w:rsid w:val="00E83C18"/>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5CB5"/>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92"/>
    <w:rsid w:val="00F67E3D"/>
    <w:rsid w:val="00F70156"/>
    <w:rsid w:val="00F70A9C"/>
    <w:rsid w:val="00F70D29"/>
    <w:rsid w:val="00F713F7"/>
    <w:rsid w:val="00F7155A"/>
    <w:rsid w:val="00F71E6F"/>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121F"/>
    <w:rsid w:val="00F9206E"/>
    <w:rsid w:val="00F93483"/>
    <w:rsid w:val="00F9387C"/>
    <w:rsid w:val="00F9447E"/>
    <w:rsid w:val="00F948AF"/>
    <w:rsid w:val="00F94A97"/>
    <w:rsid w:val="00F94C31"/>
    <w:rsid w:val="00F94D77"/>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7F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757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7F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7FC"/>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757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7F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8DED9-5AC7-4489-9EA5-4B0DFA2D3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8108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2015-02-25T17:16:00Z</cp:lastPrinted>
  <dcterms:created xsi:type="dcterms:W3CDTF">2015-03-03T20:42:00Z</dcterms:created>
  <dcterms:modified xsi:type="dcterms:W3CDTF">2015-03-03T20:43:00Z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